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AD859" w14:textId="78483B36" w:rsidR="006E6820" w:rsidRPr="002219C6" w:rsidRDefault="006E6820" w:rsidP="002C056C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ind w:left="142" w:right="1692"/>
        <w:rPr>
          <w:rFonts w:ascii="Arial" w:hAnsi="Arial" w:cs="Arial"/>
          <w:sz w:val="20"/>
          <w:szCs w:val="20"/>
        </w:rPr>
      </w:pPr>
      <w:r w:rsidRPr="002219C6">
        <w:rPr>
          <w:rFonts w:ascii="Arial" w:hAnsi="Arial" w:cs="Arial"/>
          <w:sz w:val="20"/>
          <w:szCs w:val="20"/>
        </w:rPr>
        <w:t>Presseinformation</w:t>
      </w:r>
      <w:r w:rsidR="00C96D56" w:rsidRPr="002219C6">
        <w:rPr>
          <w:rFonts w:ascii="Arial" w:hAnsi="Arial" w:cs="Arial"/>
          <w:sz w:val="20"/>
          <w:szCs w:val="20"/>
        </w:rPr>
        <w:t xml:space="preserve"> vom </w:t>
      </w:r>
      <w:r w:rsidR="00F44309">
        <w:rPr>
          <w:rFonts w:ascii="Arial" w:hAnsi="Arial" w:cs="Arial"/>
          <w:sz w:val="20"/>
          <w:szCs w:val="20"/>
        </w:rPr>
        <w:t>25.08</w:t>
      </w:r>
      <w:r w:rsidR="00C01CCD">
        <w:rPr>
          <w:rFonts w:ascii="Arial" w:hAnsi="Arial" w:cs="Arial"/>
          <w:sz w:val="20"/>
          <w:szCs w:val="20"/>
        </w:rPr>
        <w:t>.</w:t>
      </w:r>
      <w:r w:rsidR="00C804CE" w:rsidRPr="002219C6">
        <w:rPr>
          <w:rFonts w:ascii="Arial" w:hAnsi="Arial" w:cs="Arial"/>
          <w:sz w:val="20"/>
          <w:szCs w:val="20"/>
        </w:rPr>
        <w:t>2</w:t>
      </w:r>
      <w:r w:rsidR="005F0B54" w:rsidRPr="002219C6">
        <w:rPr>
          <w:rFonts w:ascii="Arial" w:hAnsi="Arial" w:cs="Arial"/>
          <w:sz w:val="20"/>
          <w:szCs w:val="20"/>
        </w:rPr>
        <w:t>02</w:t>
      </w:r>
      <w:r w:rsidR="009319D4">
        <w:rPr>
          <w:rFonts w:ascii="Arial" w:hAnsi="Arial" w:cs="Arial"/>
          <w:sz w:val="20"/>
          <w:szCs w:val="20"/>
        </w:rPr>
        <w:t>6</w:t>
      </w:r>
    </w:p>
    <w:p w14:paraId="47CA8448" w14:textId="77777777" w:rsidR="00D335FC" w:rsidRPr="00B2006E" w:rsidRDefault="00D335FC" w:rsidP="002C056C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ind w:left="142" w:right="1692"/>
        <w:rPr>
          <w:rFonts w:ascii="Arial" w:hAnsi="Arial" w:cs="Arial"/>
          <w:sz w:val="20"/>
          <w:szCs w:val="20"/>
        </w:rPr>
      </w:pPr>
    </w:p>
    <w:p w14:paraId="3F418F9B" w14:textId="77777777" w:rsidR="006E6820" w:rsidRPr="00B2006E" w:rsidRDefault="006E6820" w:rsidP="002C056C">
      <w:pPr>
        <w:suppressLineNumbers/>
        <w:ind w:left="142"/>
        <w:outlineLvl w:val="0"/>
        <w:rPr>
          <w:rFonts w:ascii="Arial" w:hAnsi="Arial" w:cs="Arial"/>
          <w:sz w:val="20"/>
          <w:szCs w:val="20"/>
        </w:rPr>
      </w:pPr>
    </w:p>
    <w:p w14:paraId="512EF1CB" w14:textId="0FCDCCFB" w:rsidR="00415D03" w:rsidRPr="00B2006E" w:rsidRDefault="00824BC3" w:rsidP="00824BC3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ind w:left="142" w:right="1417"/>
        <w:rPr>
          <w:rFonts w:ascii="Arial" w:hAnsi="Arial" w:cs="Arial"/>
          <w:b w:val="0"/>
          <w:color w:val="auto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Mehrspindliger Lang/Kurzdrehautomat T</w:t>
      </w:r>
      <w:r w:rsidR="006C12EA">
        <w:rPr>
          <w:rFonts w:ascii="Arial" w:hAnsi="Arial" w:cs="Arial"/>
          <w:sz w:val="24"/>
          <w:szCs w:val="24"/>
        </w:rPr>
        <w:t>RAUB MS12-4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10FED356" w14:textId="05C1E80D" w:rsidR="00D335FC" w:rsidRPr="00140201" w:rsidRDefault="00824BC3" w:rsidP="002C056C">
      <w:pPr>
        <w:suppressLineNumbers/>
        <w:spacing w:after="240" w:line="264" w:lineRule="auto"/>
        <w:ind w:left="142" w:right="-284"/>
        <w:rPr>
          <w:rFonts w:ascii="Arial" w:hAnsi="Arial" w:cs="Arial"/>
          <w:b/>
          <w:spacing w:val="-2"/>
          <w:sz w:val="32"/>
          <w:szCs w:val="32"/>
        </w:rPr>
      </w:pPr>
      <w:r>
        <w:rPr>
          <w:rFonts w:ascii="Arial" w:hAnsi="Arial" w:cs="Arial"/>
          <w:b/>
          <w:spacing w:val="-2"/>
          <w:sz w:val="32"/>
          <w:szCs w:val="32"/>
        </w:rPr>
        <w:t xml:space="preserve">Viermal so produktiv wie ein </w:t>
      </w:r>
      <w:proofErr w:type="spellStart"/>
      <w:r>
        <w:rPr>
          <w:rFonts w:ascii="Arial" w:hAnsi="Arial" w:cs="Arial"/>
          <w:b/>
          <w:spacing w:val="-2"/>
          <w:sz w:val="32"/>
          <w:szCs w:val="32"/>
        </w:rPr>
        <w:t>Einspindler</w:t>
      </w:r>
      <w:proofErr w:type="spellEnd"/>
    </w:p>
    <w:p w14:paraId="067F809B" w14:textId="330A6407" w:rsidR="006C12EA" w:rsidRPr="009D3334" w:rsidRDefault="006C12EA" w:rsidP="00A01FCF">
      <w:pPr>
        <w:spacing w:after="360" w:line="360" w:lineRule="auto"/>
        <w:ind w:left="142"/>
        <w:rPr>
          <w:rFonts w:ascii="Arial" w:eastAsiaTheme="minorHAnsi" w:hAnsi="Arial" w:cs="Arial"/>
          <w:b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INDEX zeigt </w:t>
      </w:r>
      <w:r w:rsidR="00F44309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auf der AMB 2026 </w:t>
      </w:r>
      <w:r w:rsidR="00F71251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erstmals </w:t>
      </w:r>
      <w:r w:rsidR="00131674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den </w:t>
      </w:r>
      <w:proofErr w:type="spellStart"/>
      <w:r w:rsidR="0086659C">
        <w:rPr>
          <w:rFonts w:ascii="Arial" w:eastAsiaTheme="minorHAnsi" w:hAnsi="Arial" w:cs="Arial"/>
          <w:b/>
          <w:sz w:val="20"/>
          <w:szCs w:val="20"/>
          <w:lang w:eastAsia="en-US"/>
        </w:rPr>
        <w:t>m</w:t>
      </w:r>
      <w:r w:rsidR="00131674">
        <w:rPr>
          <w:rFonts w:ascii="Arial" w:eastAsiaTheme="minorHAnsi" w:hAnsi="Arial" w:cs="Arial"/>
          <w:b/>
          <w:sz w:val="20"/>
          <w:szCs w:val="20"/>
          <w:lang w:eastAsia="en-US"/>
        </w:rPr>
        <w:t>ehrspindl</w:t>
      </w:r>
      <w:r w:rsidR="0086659C">
        <w:rPr>
          <w:rFonts w:ascii="Arial" w:eastAsiaTheme="minorHAnsi" w:hAnsi="Arial" w:cs="Arial"/>
          <w:b/>
          <w:sz w:val="20"/>
          <w:szCs w:val="20"/>
          <w:lang w:eastAsia="en-US"/>
        </w:rPr>
        <w:t>igen</w:t>
      </w:r>
      <w:proofErr w:type="spellEnd"/>
      <w:r w:rsidR="0086659C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Lang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>-/Kurz</w:t>
      </w:r>
      <w:r w:rsidR="0086659C">
        <w:rPr>
          <w:rFonts w:ascii="Arial" w:eastAsiaTheme="minorHAnsi" w:hAnsi="Arial" w:cs="Arial"/>
          <w:b/>
          <w:sz w:val="20"/>
          <w:szCs w:val="20"/>
          <w:lang w:eastAsia="en-US"/>
        </w:rPr>
        <w:t>drehautomaten</w:t>
      </w:r>
      <w:r w:rsidR="00131674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TRAUB MS12-4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, der </w:t>
      </w:r>
      <w:r w:rsidRPr="009D3334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durch sein </w:t>
      </w:r>
      <w:r w:rsidR="00316A1E" w:rsidRPr="009D3334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völlig neues Konzept </w:t>
      </w:r>
      <w:r w:rsidRPr="009D3334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eine bis zu vierfache Ausbringung </w:t>
      </w:r>
      <w:r w:rsidR="009D3334" w:rsidRPr="009D3334">
        <w:rPr>
          <w:rFonts w:ascii="Arial" w:eastAsiaTheme="minorHAnsi" w:hAnsi="Arial" w:cs="Arial"/>
          <w:b/>
          <w:sz w:val="20"/>
          <w:szCs w:val="20"/>
          <w:lang w:eastAsia="en-US"/>
        </w:rPr>
        <w:t>gegenüber</w:t>
      </w:r>
      <w:r w:rsidR="00316A1E" w:rsidRPr="009D3334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proofErr w:type="spellStart"/>
      <w:r w:rsidR="00316A1E" w:rsidRPr="009D3334">
        <w:rPr>
          <w:rFonts w:ascii="Arial" w:eastAsiaTheme="minorHAnsi" w:hAnsi="Arial" w:cs="Arial"/>
          <w:b/>
          <w:sz w:val="20"/>
          <w:szCs w:val="20"/>
          <w:lang w:eastAsia="en-US"/>
        </w:rPr>
        <w:t>Einspindeldrehautomaten</w:t>
      </w:r>
      <w:proofErr w:type="spellEnd"/>
      <w:r w:rsidR="00316A1E" w:rsidRPr="009D3334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9D3334">
        <w:rPr>
          <w:rFonts w:ascii="Arial" w:eastAsiaTheme="minorHAnsi" w:hAnsi="Arial" w:cs="Arial"/>
          <w:b/>
          <w:sz w:val="20"/>
          <w:szCs w:val="20"/>
          <w:lang w:eastAsia="en-US"/>
        </w:rPr>
        <w:t>erreicht.</w:t>
      </w:r>
      <w:r w:rsidR="00824BC3" w:rsidRPr="009D3334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="00316A1E" w:rsidRPr="009D3334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Die TRAUB MS12-4 besticht durch beispiellose </w:t>
      </w:r>
      <w:r w:rsidR="009D3334" w:rsidRPr="009D3334">
        <w:rPr>
          <w:rFonts w:ascii="Arial" w:eastAsiaTheme="minorHAnsi" w:hAnsi="Arial" w:cs="Arial"/>
          <w:b/>
          <w:sz w:val="20"/>
          <w:szCs w:val="20"/>
          <w:lang w:eastAsia="en-US"/>
        </w:rPr>
        <w:t>Produktivität</w:t>
      </w:r>
      <w:r w:rsidR="00316A1E" w:rsidRPr="009D3334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, wodurch sie für </w:t>
      </w:r>
      <w:r w:rsidR="00824BC3" w:rsidRPr="009D3334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jegliche Kleinteile wie Stifte, Schrauben, </w:t>
      </w:r>
      <w:r w:rsidR="00316A1E" w:rsidRPr="009D3334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Pins </w:t>
      </w:r>
      <w:r w:rsidR="00824BC3" w:rsidRPr="009D3334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etc., die in der Medizin- und Uhrentechnik </w:t>
      </w:r>
      <w:r w:rsidR="00C70047" w:rsidRPr="009D3334">
        <w:rPr>
          <w:rFonts w:ascii="Arial" w:eastAsiaTheme="minorHAnsi" w:hAnsi="Arial" w:cs="Arial"/>
          <w:b/>
          <w:sz w:val="20"/>
          <w:szCs w:val="20"/>
          <w:lang w:eastAsia="en-US"/>
        </w:rPr>
        <w:t>sowie</w:t>
      </w:r>
      <w:r w:rsidR="00824BC3" w:rsidRPr="009D3334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der Elektroindustrie benötigt werden</w:t>
      </w:r>
      <w:r w:rsidR="00316A1E" w:rsidRPr="009D3334">
        <w:rPr>
          <w:rFonts w:ascii="Arial" w:eastAsiaTheme="minorHAnsi" w:hAnsi="Arial" w:cs="Arial"/>
          <w:b/>
          <w:sz w:val="20"/>
          <w:szCs w:val="20"/>
          <w:lang w:eastAsia="en-US"/>
        </w:rPr>
        <w:t>, günstige Herstellungskostenrealisieren kann.</w:t>
      </w:r>
    </w:p>
    <w:p w14:paraId="4C69377C" w14:textId="41BA3F99" w:rsidR="00AF5590" w:rsidRPr="009D3334" w:rsidRDefault="006C12EA" w:rsidP="00F71251">
      <w:pPr>
        <w:spacing w:after="200" w:line="360" w:lineRule="auto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bookmarkStart w:id="0" w:name="_Hlk219126892"/>
      <w:r>
        <w:rPr>
          <w:rFonts w:ascii="Arial" w:eastAsiaTheme="minorHAnsi" w:hAnsi="Arial" w:cs="Arial"/>
          <w:sz w:val="20"/>
          <w:szCs w:val="20"/>
          <w:lang w:eastAsia="en-US"/>
        </w:rPr>
        <w:t>Die</w:t>
      </w:r>
      <w:r w:rsidR="008D43BF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F22F7">
        <w:rPr>
          <w:rFonts w:ascii="Arial" w:eastAsiaTheme="minorHAnsi" w:hAnsi="Arial" w:cs="Arial"/>
          <w:sz w:val="20"/>
          <w:szCs w:val="20"/>
          <w:lang w:eastAsia="en-US"/>
        </w:rPr>
        <w:t xml:space="preserve">neue </w:t>
      </w:r>
      <w:r w:rsidR="008D43BF" w:rsidRPr="008D43BF">
        <w:rPr>
          <w:rFonts w:ascii="Arial" w:eastAsiaTheme="minorHAnsi" w:hAnsi="Arial" w:cs="Arial"/>
          <w:sz w:val="20"/>
          <w:szCs w:val="20"/>
          <w:lang w:eastAsia="en-US"/>
        </w:rPr>
        <w:t xml:space="preserve">TRAUB MS12-4 </w:t>
      </w:r>
      <w:r>
        <w:rPr>
          <w:rFonts w:ascii="Arial" w:eastAsiaTheme="minorHAnsi" w:hAnsi="Arial" w:cs="Arial"/>
          <w:sz w:val="20"/>
          <w:szCs w:val="20"/>
          <w:lang w:eastAsia="en-US"/>
        </w:rPr>
        <w:t>ist</w:t>
      </w:r>
      <w:r w:rsidR="008D43BF" w:rsidRPr="008D43BF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8D43BF">
        <w:rPr>
          <w:rFonts w:ascii="Arial" w:eastAsiaTheme="minorHAnsi" w:hAnsi="Arial" w:cs="Arial"/>
          <w:sz w:val="20"/>
          <w:szCs w:val="20"/>
          <w:lang w:eastAsia="en-US"/>
        </w:rPr>
        <w:t xml:space="preserve">ein </w:t>
      </w:r>
      <w:r w:rsidR="000F22F7">
        <w:rPr>
          <w:rFonts w:ascii="Arial" w:eastAsiaTheme="minorHAnsi" w:hAnsi="Arial" w:cs="Arial"/>
          <w:sz w:val="20"/>
          <w:szCs w:val="20"/>
          <w:lang w:eastAsia="en-US"/>
        </w:rPr>
        <w:t>revolutionärer</w:t>
      </w:r>
      <w:r w:rsidR="0086659C">
        <w:rPr>
          <w:rFonts w:ascii="Arial" w:eastAsiaTheme="minorHAnsi" w:hAnsi="Arial" w:cs="Arial"/>
          <w:sz w:val="20"/>
          <w:szCs w:val="20"/>
          <w:lang w:eastAsia="en-US"/>
        </w:rPr>
        <w:t xml:space="preserve"> mehrspindliger Lang</w:t>
      </w:r>
      <w:r w:rsidR="0042016B">
        <w:rPr>
          <w:rFonts w:ascii="Arial" w:eastAsiaTheme="minorHAnsi" w:hAnsi="Arial" w:cs="Arial"/>
          <w:sz w:val="20"/>
          <w:szCs w:val="20"/>
          <w:lang w:eastAsia="en-US"/>
        </w:rPr>
        <w:t>-/Kurz</w:t>
      </w:r>
      <w:r w:rsidR="008D43BF">
        <w:rPr>
          <w:rFonts w:ascii="Arial" w:eastAsiaTheme="minorHAnsi" w:hAnsi="Arial" w:cs="Arial"/>
          <w:sz w:val="20"/>
          <w:szCs w:val="20"/>
          <w:lang w:eastAsia="en-US"/>
        </w:rPr>
        <w:t>drehautomat</w:t>
      </w:r>
      <w:r w:rsidR="008D43BF" w:rsidRPr="008D43BF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8D43BF" w:rsidRPr="009D3334">
        <w:rPr>
          <w:rFonts w:ascii="Arial" w:eastAsiaTheme="minorHAnsi" w:hAnsi="Arial" w:cs="Arial"/>
          <w:sz w:val="20"/>
          <w:szCs w:val="20"/>
          <w:lang w:eastAsia="en-US"/>
        </w:rPr>
        <w:t>für kleine Werkstücke</w:t>
      </w:r>
      <w:r w:rsidR="00D0780C" w:rsidRPr="009D3334">
        <w:t xml:space="preserve"> </w:t>
      </w:r>
      <w:r w:rsidR="00D0780C" w:rsidRPr="009D3334">
        <w:rPr>
          <w:rFonts w:ascii="Arial" w:eastAsiaTheme="minorHAnsi" w:hAnsi="Arial" w:cs="Arial"/>
          <w:sz w:val="20"/>
          <w:szCs w:val="20"/>
          <w:lang w:eastAsia="en-US"/>
        </w:rPr>
        <w:t>im Durchmesserbereich von 3 bis 13</w:t>
      </w:r>
      <w:r w:rsidR="00D0780C" w:rsidRPr="009D3334">
        <w:rPr>
          <w:rFonts w:ascii="Arial" w:eastAsiaTheme="minorHAnsi" w:hAnsi="Arial" w:cs="Arial"/>
          <w:strike/>
          <w:sz w:val="20"/>
          <w:szCs w:val="20"/>
          <w:lang w:eastAsia="en-US"/>
        </w:rPr>
        <w:t> </w:t>
      </w:r>
      <w:r w:rsidR="00D0780C" w:rsidRPr="009D3334">
        <w:rPr>
          <w:rFonts w:ascii="Arial" w:eastAsiaTheme="minorHAnsi" w:hAnsi="Arial" w:cs="Arial"/>
          <w:sz w:val="20"/>
          <w:szCs w:val="20"/>
          <w:lang w:eastAsia="en-US"/>
        </w:rPr>
        <w:t>mm</w:t>
      </w:r>
      <w:r w:rsidR="008D43BF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  <w:r w:rsidR="0086659C" w:rsidRPr="009D3334">
        <w:rPr>
          <w:rFonts w:ascii="Arial" w:eastAsiaTheme="minorHAnsi" w:hAnsi="Arial" w:cs="Arial"/>
          <w:sz w:val="20"/>
          <w:szCs w:val="20"/>
          <w:lang w:eastAsia="en-US"/>
        </w:rPr>
        <w:t>H</w:t>
      </w:r>
      <w:r w:rsidR="002A5CE6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inter dieser Maschine </w:t>
      </w:r>
      <w:r w:rsidR="004A3EAE" w:rsidRPr="009D3334">
        <w:rPr>
          <w:rFonts w:ascii="Arial" w:eastAsiaTheme="minorHAnsi" w:hAnsi="Arial" w:cs="Arial"/>
          <w:sz w:val="20"/>
          <w:szCs w:val="20"/>
          <w:lang w:eastAsia="en-US"/>
        </w:rPr>
        <w:t>steckt ein</w:t>
      </w:r>
      <w:r w:rsidR="008D43BF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völlig </w:t>
      </w:r>
      <w:r w:rsidR="00316A1E" w:rsidRPr="009D3334">
        <w:rPr>
          <w:rFonts w:ascii="Arial" w:eastAsiaTheme="minorHAnsi" w:hAnsi="Arial" w:cs="Arial"/>
          <w:sz w:val="20"/>
          <w:szCs w:val="20"/>
          <w:lang w:eastAsia="en-US"/>
        </w:rPr>
        <w:t>neuer Denkansatz</w:t>
      </w:r>
      <w:r w:rsidR="00AF5590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, der </w:t>
      </w:r>
      <w:r w:rsidR="0086659C" w:rsidRPr="009D3334">
        <w:rPr>
          <w:rFonts w:ascii="Arial" w:eastAsiaTheme="minorHAnsi" w:hAnsi="Arial" w:cs="Arial"/>
          <w:sz w:val="20"/>
          <w:szCs w:val="20"/>
          <w:lang w:eastAsia="en-US"/>
        </w:rPr>
        <w:t>nicht auf die</w:t>
      </w:r>
      <w:r w:rsidR="000F22F7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übliche</w:t>
      </w:r>
      <w:r w:rsidR="004A3EAE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Spindeltrommel </w:t>
      </w:r>
      <w:r w:rsidR="0086659C" w:rsidRPr="009D3334">
        <w:rPr>
          <w:rFonts w:ascii="Arial" w:eastAsiaTheme="minorHAnsi" w:hAnsi="Arial" w:cs="Arial"/>
          <w:sz w:val="20"/>
          <w:szCs w:val="20"/>
          <w:lang w:eastAsia="en-US"/>
        </w:rPr>
        <w:t>und sequentielle Bearbeitung setzt</w:t>
      </w:r>
      <w:r w:rsidR="004A3EAE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  <w:r w:rsidR="00D109DC" w:rsidRPr="009D3334">
        <w:rPr>
          <w:rFonts w:ascii="Arial" w:eastAsiaTheme="minorHAnsi" w:hAnsi="Arial" w:cs="Arial"/>
          <w:sz w:val="20"/>
          <w:szCs w:val="20"/>
          <w:lang w:eastAsia="en-US"/>
        </w:rPr>
        <w:t>Stattdessen liegt d</w:t>
      </w:r>
      <w:r w:rsidR="004A3EAE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er MS12-4 das </w:t>
      </w:r>
      <w:r w:rsidR="00F71251" w:rsidRPr="009D3334">
        <w:rPr>
          <w:rFonts w:ascii="Arial" w:eastAsiaTheme="minorHAnsi" w:hAnsi="Arial" w:cs="Arial"/>
          <w:sz w:val="20"/>
          <w:szCs w:val="20"/>
          <w:lang w:eastAsia="en-US"/>
        </w:rPr>
        <w:t>Konzept</w:t>
      </w:r>
      <w:r w:rsidR="004A3EAE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des </w:t>
      </w:r>
      <w:proofErr w:type="spellStart"/>
      <w:r w:rsidR="00BA7AD6" w:rsidRPr="009D3334">
        <w:rPr>
          <w:rFonts w:ascii="Arial" w:eastAsiaTheme="minorHAnsi" w:hAnsi="Arial" w:cs="Arial"/>
          <w:sz w:val="20"/>
          <w:szCs w:val="20"/>
          <w:lang w:eastAsia="en-US"/>
        </w:rPr>
        <w:t>einspindligen</w:t>
      </w:r>
      <w:proofErr w:type="spellEnd"/>
      <w:r w:rsidR="00BA7AD6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4A3EAE" w:rsidRPr="009D3334">
        <w:rPr>
          <w:rFonts w:ascii="Arial" w:eastAsiaTheme="minorHAnsi" w:hAnsi="Arial" w:cs="Arial"/>
          <w:sz w:val="20"/>
          <w:szCs w:val="20"/>
          <w:lang w:eastAsia="en-US"/>
        </w:rPr>
        <w:t>Langdrehautomaten TRAUB TNL12 zugrunde</w:t>
      </w:r>
      <w:r w:rsidR="006D4436" w:rsidRPr="009D3334">
        <w:rPr>
          <w:rFonts w:ascii="Arial" w:eastAsiaTheme="minorHAnsi" w:hAnsi="Arial" w:cs="Arial"/>
          <w:sz w:val="20"/>
          <w:szCs w:val="20"/>
          <w:lang w:eastAsia="en-US"/>
        </w:rPr>
        <w:t>, wie</w:t>
      </w:r>
      <w:r w:rsidR="00BA7AD6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Benjamin Klotz, Leiter</w:t>
      </w:r>
      <w:r w:rsidR="00D87C12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der Maschinenentwicklung</w:t>
      </w:r>
      <w:r w:rsidR="00BA7AD6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, erklärt: </w:t>
      </w:r>
      <w:r w:rsidR="00316A1E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„Dieses System aus </w:t>
      </w:r>
      <w:r w:rsidR="009D3334" w:rsidRPr="009D3334">
        <w:rPr>
          <w:rFonts w:ascii="Arial" w:eastAsiaTheme="minorHAnsi" w:hAnsi="Arial" w:cs="Arial"/>
          <w:sz w:val="20"/>
          <w:szCs w:val="20"/>
          <w:lang w:eastAsia="en-US"/>
        </w:rPr>
        <w:t>vier</w:t>
      </w:r>
      <w:r w:rsidR="00316A1E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Hauptspindeln</w:t>
      </w:r>
      <w:r w:rsidR="00AF5590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 w:rsidR="009D3334" w:rsidRPr="009D3334">
        <w:rPr>
          <w:rFonts w:ascii="Arial" w:eastAsiaTheme="minorHAnsi" w:hAnsi="Arial" w:cs="Arial"/>
          <w:sz w:val="20"/>
          <w:szCs w:val="20"/>
          <w:lang w:eastAsia="en-US"/>
        </w:rPr>
        <w:t>vier</w:t>
      </w:r>
      <w:r w:rsidR="00AF5590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W</w:t>
      </w:r>
      <w:r w:rsidR="00316A1E" w:rsidRPr="009D3334">
        <w:rPr>
          <w:rFonts w:ascii="Arial" w:eastAsiaTheme="minorHAnsi" w:hAnsi="Arial" w:cs="Arial"/>
          <w:sz w:val="20"/>
          <w:szCs w:val="20"/>
          <w:lang w:eastAsia="en-US"/>
        </w:rPr>
        <w:t>erkzeugrevolvern sowie zwei oder vier Gegenspindeln und bis zu vier weiteren flexiblen Werkzeugträgern</w:t>
      </w:r>
      <w:r w:rsidR="00AF5590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vereint die einspindlige Denkweise mit der hohen Produktivität von </w:t>
      </w:r>
      <w:proofErr w:type="spellStart"/>
      <w:r w:rsidR="00AF5590" w:rsidRPr="009D3334">
        <w:rPr>
          <w:rFonts w:ascii="Arial" w:eastAsiaTheme="minorHAnsi" w:hAnsi="Arial" w:cs="Arial"/>
          <w:sz w:val="20"/>
          <w:szCs w:val="20"/>
          <w:lang w:eastAsia="en-US"/>
        </w:rPr>
        <w:t>Mehrspindlern</w:t>
      </w:r>
      <w:proofErr w:type="spellEnd"/>
      <w:r w:rsidR="00AF5590" w:rsidRPr="009D3334"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="006450FA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Dieses Konzept kann </w:t>
      </w:r>
      <w:r w:rsidR="009D3334" w:rsidRPr="009D3334">
        <w:rPr>
          <w:rFonts w:ascii="Arial" w:eastAsiaTheme="minorHAnsi" w:hAnsi="Arial" w:cs="Arial"/>
          <w:sz w:val="20"/>
          <w:szCs w:val="20"/>
          <w:lang w:eastAsia="en-US"/>
        </w:rPr>
        <w:t>vier</w:t>
      </w:r>
      <w:r w:rsidR="006450FA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9D3334">
        <w:rPr>
          <w:rFonts w:ascii="Arial" w:eastAsiaTheme="minorHAnsi" w:hAnsi="Arial" w:cs="Arial"/>
          <w:sz w:val="20"/>
          <w:szCs w:val="20"/>
          <w:lang w:eastAsia="en-US"/>
        </w:rPr>
        <w:t>Werkstücke</w:t>
      </w:r>
      <w:r w:rsidR="006450FA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gleichzeitig fertigen, wobei eine Zerspanung an bis zu </w:t>
      </w:r>
      <w:r w:rsidR="009D3334" w:rsidRPr="009D3334">
        <w:rPr>
          <w:rFonts w:ascii="Arial" w:eastAsiaTheme="minorHAnsi" w:hAnsi="Arial" w:cs="Arial"/>
          <w:sz w:val="20"/>
          <w:szCs w:val="20"/>
          <w:lang w:eastAsia="en-US"/>
        </w:rPr>
        <w:t>acht</w:t>
      </w:r>
      <w:r w:rsidR="006450FA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Spindeln gleichzeitig für sehr </w:t>
      </w:r>
      <w:r w:rsidR="009D3334">
        <w:rPr>
          <w:rFonts w:ascii="Arial" w:eastAsiaTheme="minorHAnsi" w:hAnsi="Arial" w:cs="Arial"/>
          <w:sz w:val="20"/>
          <w:szCs w:val="20"/>
          <w:lang w:eastAsia="en-US"/>
        </w:rPr>
        <w:t>kurze</w:t>
      </w:r>
      <w:r w:rsidR="006450FA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Stückzeiten sorgt</w:t>
      </w:r>
      <w:r w:rsidR="00AF5590" w:rsidRPr="009D3334">
        <w:rPr>
          <w:rFonts w:ascii="Arial" w:eastAsiaTheme="minorHAnsi" w:hAnsi="Arial" w:cs="Arial"/>
          <w:sz w:val="20"/>
          <w:szCs w:val="20"/>
          <w:lang w:eastAsia="en-US"/>
        </w:rPr>
        <w:t>“</w:t>
      </w:r>
      <w:r w:rsidR="009D3334" w:rsidRPr="009D3334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="006D4436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sagt Benjamin Klotz</w:t>
      </w:r>
      <w:r w:rsidR="00C002AF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14:paraId="078462F9" w14:textId="3E1D5E66" w:rsidR="00AF5590" w:rsidRPr="00944667" w:rsidRDefault="00AF5590" w:rsidP="00F71251">
      <w:pPr>
        <w:spacing w:after="200" w:line="360" w:lineRule="auto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r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Die Hauptspindeln mit </w:t>
      </w:r>
      <w:r w:rsidR="009D3334" w:rsidRPr="009D3334">
        <w:rPr>
          <w:rFonts w:ascii="Arial" w:eastAsiaTheme="minorHAnsi" w:hAnsi="Arial" w:cs="Arial"/>
          <w:sz w:val="20"/>
          <w:szCs w:val="20"/>
          <w:lang w:eastAsia="en-US"/>
        </w:rPr>
        <w:t>integrierter Z-Achse</w:t>
      </w:r>
      <w:r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erlauben eine Fertigung i</w:t>
      </w:r>
      <w:r w:rsidR="009D3334" w:rsidRPr="009D3334">
        <w:rPr>
          <w:rFonts w:ascii="Arial" w:eastAsiaTheme="minorHAnsi" w:hAnsi="Arial" w:cs="Arial"/>
          <w:sz w:val="20"/>
          <w:szCs w:val="20"/>
          <w:lang w:eastAsia="en-US"/>
        </w:rPr>
        <w:t>m</w:t>
      </w:r>
      <w:r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Kurz- oder Langdrehverfahren</w:t>
      </w:r>
      <w:r w:rsidRPr="00944667">
        <w:rPr>
          <w:rFonts w:ascii="Arial" w:eastAsiaTheme="minorHAnsi" w:hAnsi="Arial" w:cs="Arial"/>
          <w:sz w:val="20"/>
          <w:szCs w:val="20"/>
          <w:lang w:eastAsia="en-US"/>
        </w:rPr>
        <w:t>. Die Werkzeugrevolver verfügen über eine X-Achse, eine interpolierte Y-Achse und optional eine Z-Achse. Die bis zu vier Gegenspindeln und bis zu vier flexiblen Werkzeugträger sind jeweils mit einem linearen 3-Achs</w:t>
      </w:r>
      <w:r w:rsidR="009D3334" w:rsidRPr="00944667">
        <w:rPr>
          <w:rFonts w:ascii="Arial" w:eastAsiaTheme="minorHAnsi" w:hAnsi="Arial" w:cs="Arial"/>
          <w:sz w:val="20"/>
          <w:szCs w:val="20"/>
          <w:lang w:eastAsia="en-US"/>
        </w:rPr>
        <w:t>-S</w:t>
      </w:r>
      <w:r w:rsidRPr="00944667">
        <w:rPr>
          <w:rFonts w:ascii="Arial" w:eastAsiaTheme="minorHAnsi" w:hAnsi="Arial" w:cs="Arial"/>
          <w:sz w:val="20"/>
          <w:szCs w:val="20"/>
          <w:lang w:eastAsia="en-US"/>
        </w:rPr>
        <w:t>ystem XYZ ausgestattet.</w:t>
      </w:r>
      <w:r w:rsidR="009D3334" w:rsidRPr="0094466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944667" w:rsidRPr="00944667">
        <w:rPr>
          <w:rFonts w:ascii="Arial" w:eastAsiaTheme="minorHAnsi" w:hAnsi="Arial" w:cs="Arial"/>
          <w:sz w:val="20"/>
          <w:szCs w:val="20"/>
          <w:lang w:eastAsia="en-US"/>
        </w:rPr>
        <w:t xml:space="preserve">Somit können alle Werkzeugträger sowie die Gegenspindel in X, Y und Z korrigiert werden. </w:t>
      </w:r>
      <w:r w:rsidRPr="00944667">
        <w:rPr>
          <w:rFonts w:ascii="Arial" w:eastAsiaTheme="minorHAnsi" w:hAnsi="Arial" w:cs="Arial"/>
          <w:sz w:val="20"/>
          <w:szCs w:val="20"/>
          <w:lang w:eastAsia="en-US"/>
        </w:rPr>
        <w:t>Die Steuerung übernimmt eine neu entwickelte Mitsubishi-Steuerung mit Doppel-NCU.</w:t>
      </w:r>
    </w:p>
    <w:p w14:paraId="61D93EE2" w14:textId="5C94CE3E" w:rsidR="003213E7" w:rsidRPr="009D3334" w:rsidRDefault="003213E7" w:rsidP="0086659C">
      <w:pPr>
        <w:spacing w:after="200" w:line="360" w:lineRule="auto"/>
        <w:ind w:left="142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94466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Flexibel konfigurierbar</w:t>
      </w:r>
    </w:p>
    <w:p w14:paraId="690A1DD7" w14:textId="72D5882A" w:rsidR="006450FA" w:rsidRPr="009D3334" w:rsidRDefault="002919DD" w:rsidP="006450FA">
      <w:pPr>
        <w:spacing w:after="200" w:line="360" w:lineRule="auto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r w:rsidRPr="009D3334">
        <w:rPr>
          <w:rFonts w:ascii="Arial" w:eastAsiaTheme="minorHAnsi" w:hAnsi="Arial" w:cs="Arial"/>
          <w:sz w:val="20"/>
          <w:szCs w:val="20"/>
          <w:lang w:eastAsia="en-US"/>
        </w:rPr>
        <w:t>Was die TRAUB MS12-4 besonders interessant macht, ist ihr</w:t>
      </w:r>
      <w:r w:rsidR="000F22F7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modulare</w:t>
      </w:r>
      <w:r w:rsidRPr="009D3334">
        <w:rPr>
          <w:rFonts w:ascii="Arial" w:eastAsiaTheme="minorHAnsi" w:hAnsi="Arial" w:cs="Arial"/>
          <w:sz w:val="20"/>
          <w:szCs w:val="20"/>
          <w:lang w:eastAsia="en-US"/>
        </w:rPr>
        <w:t>r</w:t>
      </w:r>
      <w:r w:rsidR="000F22F7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Aufbau</w:t>
      </w:r>
      <w:r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  <w:r w:rsidR="000F22F7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Neben </w:t>
      </w:r>
      <w:r w:rsidR="00005766" w:rsidRPr="009D3334">
        <w:rPr>
          <w:rFonts w:ascii="Arial" w:eastAsiaTheme="minorHAnsi" w:hAnsi="Arial" w:cs="Arial"/>
          <w:sz w:val="20"/>
          <w:szCs w:val="20"/>
          <w:lang w:eastAsia="en-US"/>
        </w:rPr>
        <w:t>einer</w:t>
      </w:r>
      <w:r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4A3EAE" w:rsidRPr="009D3334">
        <w:rPr>
          <w:rFonts w:ascii="Arial" w:eastAsiaTheme="minorHAnsi" w:hAnsi="Arial" w:cs="Arial"/>
          <w:sz w:val="20"/>
          <w:szCs w:val="20"/>
          <w:lang w:eastAsia="en-US"/>
        </w:rPr>
        <w:t>Vollausbaustufe</w:t>
      </w:r>
      <w:r w:rsidR="00005766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mit allen </w:t>
      </w:r>
      <w:r w:rsidR="009D3334" w:rsidRPr="009D3334">
        <w:rPr>
          <w:rFonts w:ascii="Arial" w:eastAsiaTheme="minorHAnsi" w:hAnsi="Arial" w:cs="Arial"/>
          <w:sz w:val="20"/>
          <w:szCs w:val="20"/>
          <w:lang w:eastAsia="en-US"/>
        </w:rPr>
        <w:t>erwähnten</w:t>
      </w:r>
      <w:r w:rsidR="00005766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Maschinenkomponenten und Achsen</w:t>
      </w:r>
      <w:r w:rsidR="00493225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9D3334" w:rsidRPr="009D3334">
        <w:rPr>
          <w:rFonts w:ascii="Arial" w:eastAsiaTheme="minorHAnsi" w:hAnsi="Arial" w:cs="Arial"/>
          <w:sz w:val="20"/>
          <w:szCs w:val="20"/>
          <w:lang w:eastAsia="en-US"/>
        </w:rPr>
        <w:t>gibt es</w:t>
      </w:r>
      <w:r w:rsidR="00C002AF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3427B2" w:rsidRPr="009D3334">
        <w:rPr>
          <w:rFonts w:ascii="Arial" w:eastAsiaTheme="minorHAnsi" w:hAnsi="Arial" w:cs="Arial"/>
          <w:sz w:val="20"/>
          <w:szCs w:val="20"/>
          <w:lang w:eastAsia="en-US"/>
        </w:rPr>
        <w:t>weitere Ausstattungsvarianten</w:t>
      </w:r>
      <w:r w:rsidR="00C002AF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 w:rsidRPr="009D3334">
        <w:rPr>
          <w:rFonts w:ascii="Arial" w:eastAsiaTheme="minorHAnsi" w:hAnsi="Arial" w:cs="Arial"/>
          <w:sz w:val="20"/>
          <w:szCs w:val="20"/>
          <w:lang w:eastAsia="en-US"/>
        </w:rPr>
        <w:t>so dass</w:t>
      </w:r>
      <w:r w:rsidR="003427B2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E972B5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sich </w:t>
      </w:r>
      <w:r w:rsidR="003427B2" w:rsidRPr="009D3334">
        <w:rPr>
          <w:rFonts w:ascii="Arial" w:eastAsiaTheme="minorHAnsi" w:hAnsi="Arial" w:cs="Arial"/>
          <w:sz w:val="20"/>
          <w:szCs w:val="20"/>
          <w:lang w:eastAsia="en-US"/>
        </w:rPr>
        <w:t>d</w:t>
      </w:r>
      <w:r w:rsidR="0086659C" w:rsidRPr="009D3334">
        <w:rPr>
          <w:rFonts w:ascii="Arial" w:eastAsiaTheme="minorHAnsi" w:hAnsi="Arial" w:cs="Arial"/>
          <w:sz w:val="20"/>
          <w:szCs w:val="20"/>
          <w:lang w:eastAsia="en-US"/>
        </w:rPr>
        <w:t>er Lang</w:t>
      </w:r>
      <w:r w:rsidR="00F71251" w:rsidRPr="009D3334">
        <w:rPr>
          <w:rFonts w:ascii="Arial" w:eastAsiaTheme="minorHAnsi" w:hAnsi="Arial" w:cs="Arial"/>
          <w:sz w:val="20"/>
          <w:szCs w:val="20"/>
          <w:lang w:eastAsia="en-US"/>
        </w:rPr>
        <w:t>-</w:t>
      </w:r>
      <w:r w:rsidR="00005766" w:rsidRPr="009D3334">
        <w:rPr>
          <w:rFonts w:ascii="Arial" w:eastAsiaTheme="minorHAnsi" w:hAnsi="Arial" w:cs="Arial"/>
          <w:sz w:val="20"/>
          <w:szCs w:val="20"/>
          <w:lang w:eastAsia="en-US"/>
        </w:rPr>
        <w:t>/</w:t>
      </w:r>
      <w:r w:rsidR="00F71251" w:rsidRPr="009D3334">
        <w:rPr>
          <w:rFonts w:ascii="Arial" w:eastAsiaTheme="minorHAnsi" w:hAnsi="Arial" w:cs="Arial"/>
          <w:sz w:val="20"/>
          <w:szCs w:val="20"/>
          <w:lang w:eastAsia="en-US"/>
        </w:rPr>
        <w:t>Kurz</w:t>
      </w:r>
      <w:r w:rsidR="0086659C" w:rsidRPr="009D3334">
        <w:rPr>
          <w:rFonts w:ascii="Arial" w:eastAsiaTheme="minorHAnsi" w:hAnsi="Arial" w:cs="Arial"/>
          <w:sz w:val="20"/>
          <w:szCs w:val="20"/>
          <w:lang w:eastAsia="en-US"/>
        </w:rPr>
        <w:t>dreh-</w:t>
      </w:r>
      <w:proofErr w:type="spellStart"/>
      <w:r w:rsidR="003427B2" w:rsidRPr="009D3334">
        <w:rPr>
          <w:rFonts w:ascii="Arial" w:eastAsiaTheme="minorHAnsi" w:hAnsi="Arial" w:cs="Arial"/>
          <w:sz w:val="20"/>
          <w:szCs w:val="20"/>
          <w:lang w:eastAsia="en-US"/>
        </w:rPr>
        <w:t>Mehrspindler</w:t>
      </w:r>
      <w:proofErr w:type="spellEnd"/>
      <w:r w:rsidR="003427B2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kostensparend </w:t>
      </w:r>
      <w:r w:rsidR="00E972B5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exakt </w:t>
      </w:r>
      <w:r w:rsidR="00D0780C" w:rsidRPr="009D3334">
        <w:rPr>
          <w:rFonts w:ascii="Arial" w:eastAsiaTheme="minorHAnsi" w:hAnsi="Arial" w:cs="Arial"/>
          <w:sz w:val="20"/>
          <w:szCs w:val="20"/>
          <w:lang w:eastAsia="en-US"/>
        </w:rPr>
        <w:t>auf die</w:t>
      </w:r>
      <w:r w:rsidR="003427B2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Anforderung der </w:t>
      </w:r>
      <w:r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zu bearbeitenden </w:t>
      </w:r>
      <w:r w:rsidR="009D3334" w:rsidRPr="009D3334">
        <w:rPr>
          <w:rFonts w:ascii="Arial" w:eastAsiaTheme="minorHAnsi" w:hAnsi="Arial" w:cs="Arial"/>
          <w:sz w:val="20"/>
          <w:szCs w:val="20"/>
          <w:lang w:eastAsia="en-US"/>
        </w:rPr>
        <w:t>Werkstücke</w:t>
      </w:r>
      <w:r w:rsidR="003427B2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E972B5" w:rsidRPr="009D3334">
        <w:rPr>
          <w:rFonts w:ascii="Arial" w:eastAsiaTheme="minorHAnsi" w:hAnsi="Arial" w:cs="Arial"/>
          <w:sz w:val="20"/>
          <w:szCs w:val="20"/>
          <w:lang w:eastAsia="en-US"/>
        </w:rPr>
        <w:t>konfigurieren</w:t>
      </w:r>
      <w:r w:rsidR="00C002AF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lässt</w:t>
      </w:r>
      <w:r w:rsidR="003427B2" w:rsidRPr="009D3334"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="00426E8E" w:rsidRPr="009D3334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74D40F43" w14:textId="2662784F" w:rsidR="00E972B5" w:rsidRPr="00A471B3" w:rsidRDefault="004A3EAE" w:rsidP="00426E8E">
      <w:pPr>
        <w:spacing w:after="200" w:line="360" w:lineRule="auto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r w:rsidRPr="00A471B3"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Für typische Langdrehteile, </w:t>
      </w:r>
      <w:r w:rsidR="00493225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bei denen der </w:t>
      </w:r>
      <w:r w:rsidR="002919DD" w:rsidRPr="00A471B3">
        <w:rPr>
          <w:rFonts w:ascii="Arial" w:eastAsiaTheme="minorHAnsi" w:hAnsi="Arial" w:cs="Arial"/>
          <w:sz w:val="20"/>
          <w:szCs w:val="20"/>
          <w:lang w:eastAsia="en-US"/>
        </w:rPr>
        <w:t>deutlich größere B</w:t>
      </w:r>
      <w:r w:rsidR="00493225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earbeitungsanteil auf der </w:t>
      </w:r>
      <w:r w:rsidR="006450FA" w:rsidRPr="00A471B3">
        <w:rPr>
          <w:rFonts w:ascii="Arial" w:eastAsiaTheme="minorHAnsi" w:hAnsi="Arial" w:cs="Arial"/>
          <w:sz w:val="20"/>
          <w:szCs w:val="20"/>
          <w:lang w:eastAsia="en-US"/>
        </w:rPr>
        <w:t>Haupts</w:t>
      </w:r>
      <w:r w:rsidR="00493225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pindelseite liegt, ist </w:t>
      </w:r>
      <w:r w:rsidR="006450FA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eine Ausstattung mit </w:t>
      </w:r>
      <w:r w:rsidR="00A471B3" w:rsidRPr="00A471B3">
        <w:rPr>
          <w:rFonts w:ascii="Arial" w:eastAsiaTheme="minorHAnsi" w:hAnsi="Arial" w:cs="Arial"/>
          <w:sz w:val="20"/>
          <w:szCs w:val="20"/>
          <w:lang w:eastAsia="en-US"/>
        </w:rPr>
        <w:t>vier</w:t>
      </w:r>
      <w:r w:rsidR="006450FA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 Haupt- und nur </w:t>
      </w:r>
      <w:r w:rsidR="00A471B3" w:rsidRPr="00A471B3">
        <w:rPr>
          <w:rFonts w:ascii="Arial" w:eastAsiaTheme="minorHAnsi" w:hAnsi="Arial" w:cs="Arial"/>
          <w:sz w:val="20"/>
          <w:szCs w:val="20"/>
          <w:lang w:eastAsia="en-US"/>
        </w:rPr>
        <w:t>zwei</w:t>
      </w:r>
      <w:r w:rsidR="006450FA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6450FA" w:rsidRPr="00944667">
        <w:rPr>
          <w:rFonts w:ascii="Arial" w:eastAsiaTheme="minorHAnsi" w:hAnsi="Arial" w:cs="Arial"/>
          <w:sz w:val="20"/>
          <w:szCs w:val="20"/>
          <w:lang w:eastAsia="en-US"/>
        </w:rPr>
        <w:t xml:space="preserve">Gegenspindeln </w:t>
      </w:r>
      <w:r w:rsidR="00D0780C" w:rsidRPr="00944667">
        <w:rPr>
          <w:rFonts w:ascii="Arial" w:eastAsiaTheme="minorHAnsi" w:hAnsi="Arial" w:cs="Arial"/>
          <w:sz w:val="20"/>
          <w:szCs w:val="20"/>
          <w:lang w:eastAsia="en-US"/>
        </w:rPr>
        <w:t xml:space="preserve">besonders </w:t>
      </w:r>
      <w:r w:rsidR="0086659C" w:rsidRPr="00944667">
        <w:rPr>
          <w:rFonts w:ascii="Arial" w:eastAsiaTheme="minorHAnsi" w:hAnsi="Arial" w:cs="Arial"/>
          <w:sz w:val="20"/>
          <w:szCs w:val="20"/>
          <w:lang w:eastAsia="en-US"/>
        </w:rPr>
        <w:t>wirtschaftlich</w:t>
      </w:r>
      <w:r w:rsidR="00426E8E" w:rsidRPr="00944667">
        <w:rPr>
          <w:rFonts w:ascii="Arial" w:eastAsiaTheme="minorHAnsi" w:hAnsi="Arial" w:cs="Arial"/>
          <w:sz w:val="20"/>
          <w:szCs w:val="20"/>
          <w:lang w:eastAsia="en-US"/>
        </w:rPr>
        <w:t xml:space="preserve"> – </w:t>
      </w:r>
      <w:r w:rsidR="00C70047" w:rsidRPr="00944667">
        <w:rPr>
          <w:rFonts w:ascii="Arial" w:eastAsiaTheme="minorHAnsi" w:hAnsi="Arial" w:cs="Arial"/>
          <w:sz w:val="20"/>
          <w:szCs w:val="20"/>
          <w:lang w:eastAsia="en-US"/>
        </w:rPr>
        <w:t>vor allem, wenn</w:t>
      </w:r>
      <w:r w:rsidR="00426E8E" w:rsidRPr="0094466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2919DD" w:rsidRPr="00944667">
        <w:rPr>
          <w:rFonts w:ascii="Arial" w:eastAsiaTheme="minorHAnsi" w:hAnsi="Arial" w:cs="Arial"/>
          <w:sz w:val="20"/>
          <w:szCs w:val="20"/>
          <w:lang w:eastAsia="en-US"/>
        </w:rPr>
        <w:t xml:space="preserve">die Rückseitenbearbeitung </w:t>
      </w:r>
      <w:r w:rsidR="00483C18" w:rsidRPr="00944667">
        <w:rPr>
          <w:rFonts w:ascii="Arial" w:eastAsiaTheme="minorHAnsi" w:hAnsi="Arial" w:cs="Arial"/>
          <w:sz w:val="20"/>
          <w:szCs w:val="20"/>
          <w:lang w:eastAsia="en-US"/>
        </w:rPr>
        <w:t>zwischen 30 und 60 Prozent Zeitanteil</w:t>
      </w:r>
      <w:r w:rsidR="00483C18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 der Hauptseite </w:t>
      </w:r>
      <w:r w:rsidR="00C70047" w:rsidRPr="00A471B3">
        <w:rPr>
          <w:rFonts w:ascii="Arial" w:eastAsiaTheme="minorHAnsi" w:hAnsi="Arial" w:cs="Arial"/>
          <w:sz w:val="20"/>
          <w:szCs w:val="20"/>
          <w:lang w:eastAsia="en-US"/>
        </w:rPr>
        <w:t>benötigt</w:t>
      </w:r>
      <w:r w:rsidR="00A471B3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  <w:r w:rsidR="00483C18" w:rsidRPr="00A471B3">
        <w:rPr>
          <w:rFonts w:ascii="Arial" w:eastAsiaTheme="minorHAnsi" w:hAnsi="Arial" w:cs="Arial"/>
          <w:sz w:val="20"/>
          <w:szCs w:val="20"/>
          <w:lang w:eastAsia="en-US"/>
        </w:rPr>
        <w:t>In diesem Fall arbeiten die Hauptspindeln zeitversetzt</w:t>
      </w:r>
      <w:r w:rsidR="00A471B3" w:rsidRPr="00A471B3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="00483C18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 und die Gegenspindeln </w:t>
      </w:r>
      <w:r w:rsidR="00A471B3" w:rsidRPr="00A471B3">
        <w:rPr>
          <w:rFonts w:ascii="Arial" w:eastAsiaTheme="minorHAnsi" w:hAnsi="Arial" w:cs="Arial"/>
          <w:sz w:val="20"/>
          <w:szCs w:val="20"/>
          <w:lang w:eastAsia="en-US"/>
        </w:rPr>
        <w:t>übernehmen die Rückseitenbearbeitung</w:t>
      </w:r>
      <w:r w:rsidR="00483C18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 von je zwei Hauptspindeln. Die </w:t>
      </w:r>
      <w:r w:rsidR="00557297" w:rsidRPr="00A471B3">
        <w:rPr>
          <w:rFonts w:ascii="Arial" w:eastAsiaTheme="minorHAnsi" w:hAnsi="Arial" w:cs="Arial"/>
          <w:sz w:val="20"/>
          <w:szCs w:val="20"/>
          <w:lang w:eastAsia="en-US"/>
        </w:rPr>
        <w:t>Maschine</w:t>
      </w:r>
      <w:r w:rsidR="00483C18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 erreicht dann</w:t>
      </w:r>
      <w:r w:rsidR="00557297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 trotz</w:t>
      </w:r>
      <w:r w:rsidR="00633844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 reduzierter Ausstattung</w:t>
      </w:r>
      <w:r w:rsidR="002919DD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 und geringere</w:t>
      </w:r>
      <w:r w:rsidR="00426E8E" w:rsidRPr="00A471B3">
        <w:rPr>
          <w:rFonts w:ascii="Arial" w:eastAsiaTheme="minorHAnsi" w:hAnsi="Arial" w:cs="Arial"/>
          <w:sz w:val="20"/>
          <w:szCs w:val="20"/>
          <w:lang w:eastAsia="en-US"/>
        </w:rPr>
        <w:t>n</w:t>
      </w:r>
      <w:r w:rsidR="002919DD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 Anschaffungs</w:t>
      </w:r>
      <w:r w:rsidR="00426E8E" w:rsidRPr="00A471B3">
        <w:rPr>
          <w:rFonts w:ascii="Arial" w:eastAsiaTheme="minorHAnsi" w:hAnsi="Arial" w:cs="Arial"/>
          <w:sz w:val="20"/>
          <w:szCs w:val="20"/>
          <w:lang w:eastAsia="en-US"/>
        </w:rPr>
        <w:t>kosten</w:t>
      </w:r>
      <w:r w:rsidR="00557297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 die vierfache Ausbringung eines einzelnen Langdrehers.</w:t>
      </w:r>
    </w:p>
    <w:p w14:paraId="2473D98D" w14:textId="01085BBA" w:rsidR="00483C18" w:rsidRPr="00A471B3" w:rsidRDefault="00483C18" w:rsidP="00426E8E">
      <w:pPr>
        <w:spacing w:after="200" w:line="360" w:lineRule="auto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r w:rsidRPr="00A471B3">
        <w:rPr>
          <w:rFonts w:ascii="Arial" w:eastAsiaTheme="minorHAnsi" w:hAnsi="Arial" w:cs="Arial"/>
          <w:sz w:val="20"/>
          <w:szCs w:val="20"/>
          <w:lang w:eastAsia="en-US"/>
        </w:rPr>
        <w:t>Flexible Werkzeugträger (Fle</w:t>
      </w:r>
      <w:r w:rsidR="00944667">
        <w:rPr>
          <w:rFonts w:ascii="Arial" w:eastAsiaTheme="minorHAnsi" w:hAnsi="Arial" w:cs="Arial"/>
          <w:sz w:val="20"/>
          <w:szCs w:val="20"/>
          <w:lang w:eastAsia="en-US"/>
        </w:rPr>
        <w:t>x</w:t>
      </w:r>
      <w:r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-WTs) werden immer dann benötigt, wenn es der Prozess am Werkstück technologisch erfordert. Dies ist der Fall, wenn lange Werkstücke in einem Zug vor- und fertiggedreht werden müssen oder wenn Sonderoperationen wie Wirbeln, </w:t>
      </w:r>
      <w:proofErr w:type="spellStart"/>
      <w:r w:rsidRPr="00A471B3">
        <w:rPr>
          <w:rFonts w:ascii="Arial" w:eastAsiaTheme="minorHAnsi" w:hAnsi="Arial" w:cs="Arial"/>
          <w:sz w:val="20"/>
          <w:szCs w:val="20"/>
          <w:lang w:eastAsia="en-US"/>
        </w:rPr>
        <w:t>Mehrkant</w:t>
      </w:r>
      <w:r w:rsidR="00A471B3" w:rsidRPr="00A471B3">
        <w:rPr>
          <w:rFonts w:ascii="Arial" w:eastAsiaTheme="minorHAnsi" w:hAnsi="Arial" w:cs="Arial"/>
          <w:sz w:val="20"/>
          <w:szCs w:val="20"/>
          <w:lang w:eastAsia="en-US"/>
        </w:rPr>
        <w:t>drehen</w:t>
      </w:r>
      <w:proofErr w:type="spellEnd"/>
      <w:r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 oder Verzahnen benötigt werden. Auch die</w:t>
      </w:r>
      <w:r w:rsidR="00A471B3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 Anzahl dieser</w:t>
      </w:r>
      <w:r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 Werkzeugträger </w:t>
      </w:r>
      <w:r w:rsidR="00A471B3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ist </w:t>
      </w:r>
      <w:r w:rsidRPr="00A471B3">
        <w:rPr>
          <w:rFonts w:ascii="Arial" w:eastAsiaTheme="minorHAnsi" w:hAnsi="Arial" w:cs="Arial"/>
          <w:sz w:val="20"/>
          <w:szCs w:val="20"/>
          <w:lang w:eastAsia="en-US"/>
        </w:rPr>
        <w:t>konfigurierbar.</w:t>
      </w:r>
    </w:p>
    <w:p w14:paraId="5D8D41BD" w14:textId="418B71F3" w:rsidR="003213E7" w:rsidRPr="00A471B3" w:rsidRDefault="00A471B3" w:rsidP="00A471B3">
      <w:pPr>
        <w:spacing w:after="200" w:line="360" w:lineRule="auto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r w:rsidRPr="00A471B3">
        <w:rPr>
          <w:rFonts w:ascii="Arial" w:eastAsiaTheme="minorHAnsi" w:hAnsi="Arial" w:cs="Arial"/>
          <w:sz w:val="20"/>
          <w:szCs w:val="20"/>
          <w:lang w:eastAsia="en-US"/>
        </w:rPr>
        <w:t>Viele</w:t>
      </w:r>
      <w:r w:rsidR="00483C18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 Werkstücke im Durchmesserbereich bis 13</w:t>
      </w:r>
      <w:r w:rsidRPr="00A471B3">
        <w:rPr>
          <w:rFonts w:ascii="Arial" w:eastAsiaTheme="minorHAnsi" w:hAnsi="Arial" w:cs="Arial"/>
          <w:sz w:val="20"/>
          <w:szCs w:val="20"/>
          <w:lang w:eastAsia="en-US"/>
        </w:rPr>
        <w:t> </w:t>
      </w:r>
      <w:r w:rsidR="00483C18" w:rsidRPr="00A471B3">
        <w:rPr>
          <w:rFonts w:ascii="Arial" w:eastAsiaTheme="minorHAnsi" w:hAnsi="Arial" w:cs="Arial"/>
          <w:sz w:val="20"/>
          <w:szCs w:val="20"/>
          <w:lang w:eastAsia="en-US"/>
        </w:rPr>
        <w:t>mm haben nur geringe Anforderungen an die Rückseite und benötigen keine Sonderoperationen. Für solche Werkstücke ist die Maschine besonders kostengünstig konfigurierbar</w:t>
      </w:r>
      <w:r w:rsidR="003213E7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, indem anstelle der </w:t>
      </w:r>
      <w:r w:rsidRPr="00A471B3">
        <w:rPr>
          <w:rFonts w:ascii="Arial" w:eastAsiaTheme="minorHAnsi" w:hAnsi="Arial" w:cs="Arial"/>
          <w:sz w:val="20"/>
          <w:szCs w:val="20"/>
          <w:lang w:eastAsia="en-US"/>
        </w:rPr>
        <w:t>f</w:t>
      </w:r>
      <w:r w:rsidR="003213E7" w:rsidRPr="00A471B3">
        <w:rPr>
          <w:rFonts w:ascii="Arial" w:eastAsiaTheme="minorHAnsi" w:hAnsi="Arial" w:cs="Arial"/>
          <w:sz w:val="20"/>
          <w:szCs w:val="20"/>
          <w:lang w:eastAsia="en-US"/>
        </w:rPr>
        <w:t>lexiblen Werkzeugträger ortsfeste Rückseiteneinheiten für feste oder angetriebene Werkzeuge installiert werden.</w:t>
      </w:r>
      <w:r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3213E7" w:rsidRPr="00A471B3">
        <w:rPr>
          <w:rFonts w:ascii="Arial" w:eastAsiaTheme="minorHAnsi" w:hAnsi="Arial" w:cs="Arial"/>
          <w:sz w:val="20"/>
          <w:szCs w:val="20"/>
          <w:lang w:eastAsia="en-US"/>
        </w:rPr>
        <w:t>Die Maschinenkonfiguration kann so ideal auf die Werkstückanforderungen und somit für den Kunden absolut preisoptimiert ausgestattet werden.</w:t>
      </w:r>
    </w:p>
    <w:p w14:paraId="0A25C6BC" w14:textId="258DD4AC" w:rsidR="003213E7" w:rsidRPr="00A471B3" w:rsidRDefault="00D85B92" w:rsidP="00537B74">
      <w:pPr>
        <w:spacing w:after="200" w:line="360" w:lineRule="auto"/>
        <w:ind w:left="142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Die Werkzeughalter</w:t>
      </w:r>
    </w:p>
    <w:p w14:paraId="3FC9008F" w14:textId="3D309E36" w:rsidR="00537B74" w:rsidRPr="00A471B3" w:rsidRDefault="00537B74" w:rsidP="00537B74">
      <w:pPr>
        <w:spacing w:after="200" w:line="360" w:lineRule="auto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Um anspruchsvolle Werkstücke bearbeiten zu können, </w:t>
      </w:r>
      <w:r w:rsidRPr="00537B74">
        <w:rPr>
          <w:rFonts w:ascii="Arial" w:eastAsiaTheme="minorHAnsi" w:hAnsi="Arial" w:cs="Arial"/>
          <w:sz w:val="20"/>
          <w:szCs w:val="20"/>
          <w:lang w:eastAsia="en-US"/>
        </w:rPr>
        <w:t>besitzt der Werkzeugrevolver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acht angetriebene Stationen, die sich auch mit Mehrfachhaltern bestücken lassen. Die </w:t>
      </w:r>
      <w:r w:rsidR="003213E7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neue </w:t>
      </w:r>
      <w:proofErr w:type="spellStart"/>
      <w:r w:rsidRPr="00A471B3">
        <w:rPr>
          <w:rFonts w:ascii="Arial" w:eastAsiaTheme="minorHAnsi" w:hAnsi="Arial" w:cs="Arial"/>
          <w:sz w:val="20"/>
          <w:szCs w:val="20"/>
          <w:lang w:eastAsia="en-US"/>
        </w:rPr>
        <w:t>Kompaktschaft</w:t>
      </w:r>
      <w:proofErr w:type="spellEnd"/>
      <w:r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-Schnittstelle KPS36 mit W-Verzahnung </w:t>
      </w:r>
      <w:r w:rsidR="003213E7" w:rsidRPr="00A471B3">
        <w:rPr>
          <w:rFonts w:ascii="Arial" w:eastAsiaTheme="minorHAnsi" w:hAnsi="Arial" w:cs="Arial"/>
          <w:sz w:val="20"/>
          <w:szCs w:val="20"/>
          <w:lang w:eastAsia="en-US"/>
        </w:rPr>
        <w:t>vereint eine hohe Leistungsdichte, Steifigkeit und präzises Einrichten</w:t>
      </w:r>
      <w:r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  <w:r w:rsidR="003213E7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Für den reinen Werkzeugwechsel sind </w:t>
      </w:r>
      <w:r w:rsidR="003C54DD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an allen Werkzeughaltern </w:t>
      </w:r>
      <w:r w:rsidR="003213E7" w:rsidRPr="00A471B3">
        <w:rPr>
          <w:rFonts w:ascii="Arial" w:eastAsiaTheme="minorHAnsi" w:hAnsi="Arial" w:cs="Arial"/>
          <w:sz w:val="20"/>
          <w:szCs w:val="20"/>
          <w:lang w:eastAsia="en-US"/>
        </w:rPr>
        <w:t>Schnellwechselsysteme</w:t>
      </w:r>
      <w:r w:rsidR="00A471B3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 verfügbar</w:t>
      </w:r>
      <w:r w:rsidR="003C54DD" w:rsidRPr="00A471B3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049CFA04" w14:textId="05553BE5" w:rsidR="003C54DD" w:rsidRDefault="003C54DD" w:rsidP="00537B74">
      <w:pPr>
        <w:spacing w:after="200" w:line="360" w:lineRule="auto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r w:rsidRPr="00A471B3">
        <w:rPr>
          <w:rFonts w:ascii="Arial" w:eastAsiaTheme="minorHAnsi" w:hAnsi="Arial" w:cs="Arial"/>
          <w:sz w:val="20"/>
          <w:szCs w:val="20"/>
          <w:lang w:eastAsia="en-US"/>
        </w:rPr>
        <w:t>Der flexible Werkzeugträger kann durch seine Schlittenplatte mit W-Verzahnung unterschiedlich bestückt werden. Denkbar sind Werkzeugrechen für Norm- oder Schnellwechselstähle, genauso wie Hochfrequenzspindeln, Tieflochbohreinheiten oder Sondereinheiten, wie z.B. zum Wirbeln von Schrauben.</w:t>
      </w:r>
    </w:p>
    <w:p w14:paraId="5C9ED0E1" w14:textId="6B5DFE5F" w:rsidR="00D85B92" w:rsidRPr="00A471B3" w:rsidRDefault="00944667" w:rsidP="00537B74">
      <w:pPr>
        <w:spacing w:after="200" w:line="360" w:lineRule="auto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r w:rsidRPr="00944667">
        <w:rPr>
          <w:rFonts w:ascii="Arial" w:eastAsiaTheme="minorHAnsi" w:hAnsi="Arial" w:cs="Arial"/>
          <w:sz w:val="20"/>
          <w:szCs w:val="20"/>
          <w:lang w:eastAsia="en-US"/>
        </w:rPr>
        <w:t>An allen Werkzeugträgern (Revolver, Flex-WT, Rückseiteneinheit) steht Kühlschmierstoff mit Hochdruck bis zu 120 bar zur Verfügung. Die KSS-Versorgung erfolgt äußerst energieeffizient dank der frequenzgeregelten Pumpen.</w:t>
      </w:r>
    </w:p>
    <w:p w14:paraId="2CDDAE73" w14:textId="77777777" w:rsidR="00944667" w:rsidRDefault="00944667">
      <w:pPr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br w:type="page"/>
      </w:r>
    </w:p>
    <w:p w14:paraId="10AF30B8" w14:textId="3A1E061F" w:rsidR="003C54DD" w:rsidRDefault="00BD53CD" w:rsidP="00AF6D56">
      <w:pPr>
        <w:spacing w:after="200" w:line="360" w:lineRule="auto"/>
        <w:ind w:left="142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lastRenderedPageBreak/>
        <w:t>Vorteile gegenüber vier Einspindlern</w:t>
      </w:r>
    </w:p>
    <w:p w14:paraId="331AB0A7" w14:textId="6A4ABE9D" w:rsidR="00BD53CD" w:rsidRPr="00BD53CD" w:rsidRDefault="00A471B3" w:rsidP="00BD53CD">
      <w:pPr>
        <w:spacing w:after="200" w:line="360" w:lineRule="auto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D</w:t>
      </w:r>
      <w:r w:rsidR="00BD53CD">
        <w:rPr>
          <w:rFonts w:ascii="Arial" w:eastAsiaTheme="minorHAnsi" w:hAnsi="Arial" w:cs="Arial"/>
          <w:sz w:val="20"/>
          <w:szCs w:val="20"/>
          <w:lang w:eastAsia="en-US"/>
        </w:rPr>
        <w:t>ie Maschine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bietet </w:t>
      </w:r>
      <w:r w:rsidR="00BD53CD">
        <w:rPr>
          <w:rFonts w:ascii="Arial" w:eastAsiaTheme="minorHAnsi" w:hAnsi="Arial" w:cs="Arial"/>
          <w:sz w:val="20"/>
          <w:szCs w:val="20"/>
          <w:lang w:eastAsia="en-US"/>
        </w:rPr>
        <w:t xml:space="preserve">mit weniger Maschinenkomponenten als </w:t>
      </w:r>
      <w:r w:rsidR="008C2D53">
        <w:rPr>
          <w:rFonts w:ascii="Arial" w:eastAsiaTheme="minorHAnsi" w:hAnsi="Arial" w:cs="Arial"/>
          <w:sz w:val="20"/>
          <w:szCs w:val="20"/>
          <w:lang w:eastAsia="en-US"/>
        </w:rPr>
        <w:t>bei</w:t>
      </w:r>
      <w:r w:rsidR="00BD53CD">
        <w:rPr>
          <w:rFonts w:ascii="Arial" w:eastAsiaTheme="minorHAnsi" w:hAnsi="Arial" w:cs="Arial"/>
          <w:sz w:val="20"/>
          <w:szCs w:val="20"/>
          <w:lang w:eastAsia="en-US"/>
        </w:rPr>
        <w:t xml:space="preserve"> vier Einspindlern dennoch vierfache Produktivität bei </w:t>
      </w:r>
      <w:r w:rsidR="008C2D53">
        <w:rPr>
          <w:rFonts w:ascii="Arial" w:eastAsiaTheme="minorHAnsi" w:hAnsi="Arial" w:cs="Arial"/>
          <w:sz w:val="20"/>
          <w:szCs w:val="20"/>
          <w:lang w:eastAsia="en-US"/>
        </w:rPr>
        <w:t xml:space="preserve">deutlich </w:t>
      </w:r>
      <w:r w:rsidR="00BD53CD">
        <w:rPr>
          <w:rFonts w:ascii="Arial" w:eastAsiaTheme="minorHAnsi" w:hAnsi="Arial" w:cs="Arial"/>
          <w:sz w:val="20"/>
          <w:szCs w:val="20"/>
          <w:lang w:eastAsia="en-US"/>
        </w:rPr>
        <w:t>geringer</w:t>
      </w:r>
      <w:r w:rsidR="008C2D53">
        <w:rPr>
          <w:rFonts w:ascii="Arial" w:eastAsiaTheme="minorHAnsi" w:hAnsi="Arial" w:cs="Arial"/>
          <w:sz w:val="20"/>
          <w:szCs w:val="20"/>
          <w:lang w:eastAsia="en-US"/>
        </w:rPr>
        <w:t>er</w:t>
      </w:r>
      <w:r w:rsidR="00BD53CD">
        <w:rPr>
          <w:rFonts w:ascii="Arial" w:eastAsiaTheme="minorHAnsi" w:hAnsi="Arial" w:cs="Arial"/>
          <w:sz w:val="20"/>
          <w:szCs w:val="20"/>
          <w:lang w:eastAsia="en-US"/>
        </w:rPr>
        <w:t xml:space="preserve"> Aufstellfläche. </w:t>
      </w:r>
      <w:r w:rsidR="008C2D53">
        <w:rPr>
          <w:rFonts w:ascii="Arial" w:eastAsiaTheme="minorHAnsi" w:hAnsi="Arial" w:cs="Arial"/>
          <w:sz w:val="20"/>
          <w:szCs w:val="20"/>
          <w:lang w:eastAsia="en-US"/>
        </w:rPr>
        <w:t>Die Steuerung und s</w:t>
      </w:r>
      <w:r w:rsidR="00BD53CD">
        <w:rPr>
          <w:rFonts w:ascii="Arial" w:eastAsiaTheme="minorHAnsi" w:hAnsi="Arial" w:cs="Arial"/>
          <w:sz w:val="20"/>
          <w:szCs w:val="20"/>
          <w:lang w:eastAsia="en-US"/>
        </w:rPr>
        <w:t>ämtliche Peripheriekomponenten wie Stangenlader, Späneförderer, Kühlschmierstoffreinigung, Absaugung</w:t>
      </w:r>
      <w:r w:rsidR="008C2D53">
        <w:rPr>
          <w:rFonts w:ascii="Arial" w:eastAsiaTheme="minorHAnsi" w:hAnsi="Arial" w:cs="Arial"/>
          <w:sz w:val="20"/>
          <w:szCs w:val="20"/>
          <w:lang w:eastAsia="en-US"/>
        </w:rPr>
        <w:t xml:space="preserve"> usw. werden nur einmal benötigt. Zudem bilden Maschine </w:t>
      </w:r>
      <w:r>
        <w:rPr>
          <w:rFonts w:ascii="Arial" w:eastAsiaTheme="minorHAnsi" w:hAnsi="Arial" w:cs="Arial"/>
          <w:sz w:val="20"/>
          <w:szCs w:val="20"/>
          <w:lang w:eastAsia="en-US"/>
        </w:rPr>
        <w:t>inklusive</w:t>
      </w:r>
      <w:r w:rsidR="008C2D53">
        <w:rPr>
          <w:rFonts w:ascii="Arial" w:eastAsiaTheme="minorHAnsi" w:hAnsi="Arial" w:cs="Arial"/>
          <w:sz w:val="20"/>
          <w:szCs w:val="20"/>
          <w:lang w:eastAsia="en-US"/>
        </w:rPr>
        <w:t xml:space="preserve"> Schaltschrank und Lademagazin eine </w:t>
      </w:r>
      <w:r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="008C2D53">
        <w:rPr>
          <w:rFonts w:ascii="Arial" w:eastAsiaTheme="minorHAnsi" w:hAnsi="Arial" w:cs="Arial"/>
          <w:sz w:val="20"/>
          <w:szCs w:val="20"/>
          <w:lang w:eastAsia="en-US"/>
        </w:rPr>
        <w:t>inheit. Es wird weder eine mechanische noch steuerungstechnische Schnittstelle benötigt und das perfekte Zusammenspiel ist durch INDEX als Maschinenhersteller gewährleistet.</w:t>
      </w:r>
    </w:p>
    <w:p w14:paraId="5E187E6F" w14:textId="32B2CEAA" w:rsidR="00AF6D56" w:rsidRPr="00426E8E" w:rsidRDefault="00AF6D56" w:rsidP="00AF6D56">
      <w:pPr>
        <w:spacing w:after="200" w:line="360" w:lineRule="auto"/>
        <w:ind w:left="142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Vorteile gegenüber konventionellem </w:t>
      </w:r>
      <w:proofErr w:type="spellStart"/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Mehrspindler</w:t>
      </w:r>
      <w:proofErr w:type="spellEnd"/>
    </w:p>
    <w:p w14:paraId="25016385" w14:textId="25268A54" w:rsidR="0016553D" w:rsidRPr="0018295E" w:rsidRDefault="00824BC3" w:rsidP="00ED4E9A">
      <w:pPr>
        <w:spacing w:after="200" w:line="360" w:lineRule="auto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r w:rsidRPr="0018295E">
        <w:rPr>
          <w:rFonts w:ascii="Arial" w:eastAsiaTheme="minorHAnsi" w:hAnsi="Arial" w:cs="Arial"/>
          <w:sz w:val="20"/>
          <w:szCs w:val="20"/>
          <w:lang w:eastAsia="en-US"/>
        </w:rPr>
        <w:t>Im Vergleich zu</w:t>
      </w:r>
      <w:r w:rsidR="0016553D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 einem klassischen Mehrspindeldrehautomat mit Spindeltrommel und </w:t>
      </w:r>
      <w:r w:rsidR="00200ADE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dementsprechend </w:t>
      </w:r>
      <w:r w:rsidR="0016553D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sequentieller Bearbeitung </w:t>
      </w:r>
      <w:r w:rsidR="00200ADE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kann die neue TRAUB </w:t>
      </w:r>
      <w:r w:rsidR="0016553D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MS12-4 </w:t>
      </w:r>
      <w:r w:rsidR="00200ADE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einige Stärken vorweisen. Benjamin Klotz argumentiert: </w:t>
      </w:r>
      <w:r w:rsidR="003C54DD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„Da jede Spindellage für sich genommen wie ein </w:t>
      </w:r>
      <w:proofErr w:type="spellStart"/>
      <w:r w:rsidR="003C54DD" w:rsidRPr="0018295E">
        <w:rPr>
          <w:rFonts w:ascii="Arial" w:eastAsiaTheme="minorHAnsi" w:hAnsi="Arial" w:cs="Arial"/>
          <w:sz w:val="20"/>
          <w:szCs w:val="20"/>
          <w:lang w:eastAsia="en-US"/>
        </w:rPr>
        <w:t>Einspindler</w:t>
      </w:r>
      <w:proofErr w:type="spellEnd"/>
      <w:r w:rsidR="003C54DD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A471B3" w:rsidRPr="0018295E">
        <w:rPr>
          <w:rFonts w:ascii="Arial" w:eastAsiaTheme="minorHAnsi" w:hAnsi="Arial" w:cs="Arial"/>
          <w:sz w:val="20"/>
          <w:szCs w:val="20"/>
          <w:lang w:eastAsia="en-US"/>
        </w:rPr>
        <w:t>funktioniert</w:t>
      </w:r>
      <w:r w:rsidR="003C54DD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 w:rsidR="00200ADE" w:rsidRPr="0018295E">
        <w:rPr>
          <w:rFonts w:ascii="Arial" w:eastAsiaTheme="minorHAnsi" w:hAnsi="Arial" w:cs="Arial"/>
          <w:sz w:val="20"/>
          <w:szCs w:val="20"/>
          <w:lang w:eastAsia="en-US"/>
        </w:rPr>
        <w:t>genügt es, eine Lage zu programmieren. Den Rest erledigt die Steuerung.“</w:t>
      </w:r>
      <w:r w:rsidR="00B272B1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3C54DD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Außerdem kann das identische Werkzeug mehrfach im Prozess eingesetzt werden – ein wichtiges Merkmal bei der Fertigung kleiner Werkstücke, </w:t>
      </w:r>
      <w:r w:rsidR="0018295E">
        <w:rPr>
          <w:rFonts w:ascii="Arial" w:eastAsiaTheme="minorHAnsi" w:hAnsi="Arial" w:cs="Arial"/>
          <w:sz w:val="20"/>
          <w:szCs w:val="20"/>
          <w:lang w:eastAsia="en-US"/>
        </w:rPr>
        <w:t>das</w:t>
      </w:r>
      <w:r w:rsidR="003C54DD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 klassische </w:t>
      </w:r>
      <w:proofErr w:type="spellStart"/>
      <w:r w:rsidR="003C54DD" w:rsidRPr="0018295E">
        <w:rPr>
          <w:rFonts w:ascii="Arial" w:eastAsiaTheme="minorHAnsi" w:hAnsi="Arial" w:cs="Arial"/>
          <w:sz w:val="20"/>
          <w:szCs w:val="20"/>
          <w:lang w:eastAsia="en-US"/>
        </w:rPr>
        <w:t>Mehrspindler</w:t>
      </w:r>
      <w:proofErr w:type="spellEnd"/>
      <w:r w:rsidR="003C54DD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 nicht abbilden können.</w:t>
      </w:r>
    </w:p>
    <w:p w14:paraId="0A13BD32" w14:textId="684D586D" w:rsidR="00B272B1" w:rsidRDefault="00B272B1" w:rsidP="00ED4E9A">
      <w:pPr>
        <w:spacing w:after="200" w:line="360" w:lineRule="auto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r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Auch hinsichtlich der Stückzeit können sich Vorteile ergeben. </w:t>
      </w:r>
      <w:r w:rsidR="007335E0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Der </w:t>
      </w:r>
      <w:r w:rsidR="00A471B3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konventionelle </w:t>
      </w:r>
      <w:proofErr w:type="spellStart"/>
      <w:r w:rsidR="00A471B3" w:rsidRPr="00A471B3">
        <w:rPr>
          <w:rFonts w:ascii="Arial" w:eastAsiaTheme="minorHAnsi" w:hAnsi="Arial" w:cs="Arial"/>
          <w:sz w:val="20"/>
          <w:szCs w:val="20"/>
          <w:lang w:eastAsia="en-US"/>
        </w:rPr>
        <w:t>Mehrspindler</w:t>
      </w:r>
      <w:proofErr w:type="spellEnd"/>
      <w:r w:rsidR="007335E0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 spielt seine Stärken dann aus, wenn alle Einzelprozesse einen ähnlichen Zeitbedarf aufweisen. </w:t>
      </w:r>
      <w:r w:rsidR="00200ADE" w:rsidRPr="00A471B3">
        <w:rPr>
          <w:rFonts w:ascii="Arial" w:eastAsiaTheme="minorHAnsi" w:hAnsi="Arial" w:cs="Arial"/>
          <w:sz w:val="20"/>
          <w:szCs w:val="20"/>
          <w:lang w:eastAsia="en-US"/>
        </w:rPr>
        <w:t xml:space="preserve">Ist das – beispielsweise bei einem Tieflochbohrprozess </w:t>
      </w:r>
      <w:r w:rsidR="006353B3">
        <w:rPr>
          <w:rFonts w:ascii="Arial" w:eastAsiaTheme="minorHAnsi" w:hAnsi="Arial" w:cs="Arial"/>
          <w:sz w:val="20"/>
          <w:szCs w:val="20"/>
          <w:lang w:eastAsia="en-US"/>
        </w:rPr>
        <w:t xml:space="preserve">– </w:t>
      </w:r>
      <w:r w:rsidR="00200ADE">
        <w:rPr>
          <w:rFonts w:ascii="Arial" w:eastAsiaTheme="minorHAnsi" w:hAnsi="Arial" w:cs="Arial"/>
          <w:sz w:val="20"/>
          <w:szCs w:val="20"/>
          <w:lang w:eastAsia="en-US"/>
        </w:rPr>
        <w:t>nicht möglich</w:t>
      </w:r>
      <w:r w:rsidR="006353B3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="00200ADE">
        <w:rPr>
          <w:rFonts w:ascii="Arial" w:eastAsiaTheme="minorHAnsi" w:hAnsi="Arial" w:cs="Arial"/>
          <w:sz w:val="20"/>
          <w:szCs w:val="20"/>
          <w:lang w:eastAsia="en-US"/>
        </w:rPr>
        <w:t xml:space="preserve"> müssen alle anderen </w:t>
      </w:r>
      <w:r w:rsidR="00A471B3">
        <w:rPr>
          <w:rFonts w:ascii="Arial" w:eastAsiaTheme="minorHAnsi" w:hAnsi="Arial" w:cs="Arial"/>
          <w:sz w:val="20"/>
          <w:szCs w:val="20"/>
          <w:lang w:eastAsia="en-US"/>
        </w:rPr>
        <w:t>Lagen</w:t>
      </w:r>
      <w:r w:rsidR="00200ADE">
        <w:rPr>
          <w:rFonts w:ascii="Arial" w:eastAsiaTheme="minorHAnsi" w:hAnsi="Arial" w:cs="Arial"/>
          <w:sz w:val="20"/>
          <w:szCs w:val="20"/>
          <w:lang w:eastAsia="en-US"/>
        </w:rPr>
        <w:t xml:space="preserve"> warten</w:t>
      </w:r>
      <w:r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="00F5119A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6353B3">
        <w:rPr>
          <w:rFonts w:ascii="Arial" w:eastAsiaTheme="minorHAnsi" w:hAnsi="Arial" w:cs="Arial"/>
          <w:sz w:val="20"/>
          <w:szCs w:val="20"/>
          <w:lang w:eastAsia="en-US"/>
        </w:rPr>
        <w:t>Bei der Bearbeitung auf der TRAUB</w:t>
      </w:r>
      <w:r w:rsidR="00F5119A">
        <w:rPr>
          <w:rFonts w:ascii="Arial" w:eastAsiaTheme="minorHAnsi" w:hAnsi="Arial" w:cs="Arial"/>
          <w:sz w:val="20"/>
          <w:szCs w:val="20"/>
          <w:lang w:eastAsia="en-US"/>
        </w:rPr>
        <w:t xml:space="preserve"> MS12-4 </w:t>
      </w:r>
      <w:r w:rsidR="006353B3">
        <w:rPr>
          <w:rFonts w:ascii="Arial" w:eastAsiaTheme="minorHAnsi" w:hAnsi="Arial" w:cs="Arial"/>
          <w:sz w:val="20"/>
          <w:szCs w:val="20"/>
          <w:lang w:eastAsia="en-US"/>
        </w:rPr>
        <w:t>spielt das keine Rolle</w:t>
      </w:r>
      <w:r w:rsidR="00F5119A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  <w:r>
        <w:rPr>
          <w:rFonts w:ascii="Arial" w:eastAsiaTheme="minorHAnsi" w:hAnsi="Arial" w:cs="Arial"/>
          <w:sz w:val="20"/>
          <w:szCs w:val="20"/>
          <w:lang w:eastAsia="en-US"/>
        </w:rPr>
        <w:t>S</w:t>
      </w:r>
      <w:r w:rsidR="00F5119A" w:rsidRPr="00F5119A">
        <w:rPr>
          <w:rFonts w:ascii="Arial" w:eastAsiaTheme="minorHAnsi" w:hAnsi="Arial" w:cs="Arial"/>
          <w:sz w:val="20"/>
          <w:szCs w:val="20"/>
          <w:lang w:eastAsia="en-US"/>
        </w:rPr>
        <w:t xml:space="preserve">ie bearbeitet ihren Zyklus </w:t>
      </w:r>
      <w:proofErr w:type="spellStart"/>
      <w:r w:rsidR="00F5119A" w:rsidRPr="00F5119A">
        <w:rPr>
          <w:rFonts w:ascii="Arial" w:eastAsiaTheme="minorHAnsi" w:hAnsi="Arial" w:cs="Arial"/>
          <w:sz w:val="20"/>
          <w:szCs w:val="20"/>
          <w:lang w:eastAsia="en-US"/>
        </w:rPr>
        <w:t>einspindlig</w:t>
      </w:r>
      <w:proofErr w:type="spellEnd"/>
      <w:r w:rsidR="00F5119A" w:rsidRPr="00F5119A">
        <w:rPr>
          <w:rFonts w:ascii="Arial" w:eastAsiaTheme="minorHAnsi" w:hAnsi="Arial" w:cs="Arial"/>
          <w:sz w:val="20"/>
          <w:szCs w:val="20"/>
          <w:lang w:eastAsia="en-US"/>
        </w:rPr>
        <w:t xml:space="preserve"> durch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 ohne Wartezeit.</w:t>
      </w:r>
      <w:r w:rsidR="007335E0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267C88ED" w14:textId="66F545D9" w:rsidR="005131D5" w:rsidRPr="00A471B3" w:rsidRDefault="005131D5" w:rsidP="00F5119A">
      <w:pPr>
        <w:spacing w:after="200" w:line="360" w:lineRule="auto"/>
        <w:ind w:left="142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A471B3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Automatisierung auf ganzer Linie</w:t>
      </w:r>
    </w:p>
    <w:p w14:paraId="2ECF33EB" w14:textId="693B9626" w:rsidR="0018295E" w:rsidRDefault="001A34A6" w:rsidP="00F5119A">
      <w:pPr>
        <w:spacing w:after="200" w:line="360" w:lineRule="auto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Selbstverständlich ist bei der TRAUB MS12-4 auch für automatisierten Betrieb gesorgt. INDEX </w:t>
      </w:r>
      <w:r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entwickelte für die Maschine ein </w:t>
      </w:r>
      <w:r w:rsidR="00F5119A" w:rsidRPr="0018295E">
        <w:rPr>
          <w:rFonts w:ascii="Arial" w:eastAsiaTheme="minorHAnsi" w:hAnsi="Arial" w:cs="Arial"/>
          <w:sz w:val="20"/>
          <w:szCs w:val="20"/>
          <w:lang w:eastAsia="en-US"/>
        </w:rPr>
        <w:t>vollintegrierte</w:t>
      </w:r>
      <w:r w:rsidRPr="0018295E">
        <w:rPr>
          <w:rFonts w:ascii="Arial" w:eastAsiaTheme="minorHAnsi" w:hAnsi="Arial" w:cs="Arial"/>
          <w:sz w:val="20"/>
          <w:szCs w:val="20"/>
          <w:lang w:eastAsia="en-US"/>
        </w:rPr>
        <w:t>s</w:t>
      </w:r>
      <w:r w:rsidR="00F5119A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 Stangenlademagazin</w:t>
      </w:r>
      <w:r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 mit vier übereinanderliegenden</w:t>
      </w:r>
      <w:r w:rsidR="0018295E" w:rsidRPr="0018295E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="005131D5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3D73BA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patentierten </w:t>
      </w:r>
      <w:r w:rsidR="005131D5" w:rsidRPr="0018295E">
        <w:rPr>
          <w:rFonts w:ascii="Arial" w:eastAsiaTheme="minorHAnsi" w:hAnsi="Arial" w:cs="Arial"/>
          <w:sz w:val="20"/>
          <w:szCs w:val="20"/>
          <w:lang w:eastAsia="en-US"/>
        </w:rPr>
        <w:t>Werkstoffführungen</w:t>
      </w:r>
      <w:r w:rsidR="00F5119A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  <w:r w:rsidR="003D73BA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Die durchmesserunabhängigen Führungskanäle realisieren auch ohne Wechselteile stets eine enge und durchgehende Werkstoffführung. </w:t>
      </w:r>
      <w:r w:rsidR="0018295E">
        <w:rPr>
          <w:rFonts w:ascii="Arial" w:eastAsiaTheme="minorHAnsi" w:hAnsi="Arial" w:cs="Arial"/>
          <w:sz w:val="20"/>
          <w:szCs w:val="20"/>
          <w:lang w:eastAsia="en-US"/>
        </w:rPr>
        <w:t>Der Stangenvorrat ist großzügig bemessen und ohne Maschinenstopp auffüllbar.</w:t>
      </w:r>
      <w:r w:rsidR="0018295E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18295E">
        <w:rPr>
          <w:rFonts w:ascii="Arial" w:eastAsiaTheme="minorHAnsi" w:hAnsi="Arial" w:cs="Arial"/>
          <w:sz w:val="20"/>
          <w:szCs w:val="20"/>
          <w:lang w:eastAsia="en-US"/>
        </w:rPr>
        <w:t xml:space="preserve">Die Reststücke lassen sich durch das Gegenspindelgehäuse abführen. </w:t>
      </w:r>
    </w:p>
    <w:p w14:paraId="5CAA8BC3" w14:textId="06825E30" w:rsidR="001A34A6" w:rsidRPr="0018295E" w:rsidRDefault="001A34A6" w:rsidP="00F5119A">
      <w:pPr>
        <w:spacing w:after="200" w:line="360" w:lineRule="auto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r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Die </w:t>
      </w:r>
      <w:r w:rsidR="006E0E68">
        <w:rPr>
          <w:rFonts w:ascii="Arial" w:eastAsiaTheme="minorHAnsi" w:hAnsi="Arial" w:cs="Arial"/>
          <w:sz w:val="20"/>
          <w:szCs w:val="20"/>
          <w:lang w:eastAsia="en-US"/>
        </w:rPr>
        <w:t>Fertigt</w:t>
      </w:r>
      <w:r>
        <w:rPr>
          <w:rFonts w:ascii="Arial" w:eastAsiaTheme="minorHAnsi" w:hAnsi="Arial" w:cs="Arial"/>
          <w:sz w:val="20"/>
          <w:szCs w:val="20"/>
          <w:lang w:eastAsia="en-US"/>
        </w:rPr>
        <w:t>eile</w:t>
      </w:r>
      <w:r w:rsidR="006E0E6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6E0E68" w:rsidRPr="0018295E">
        <w:rPr>
          <w:rFonts w:ascii="Arial" w:eastAsiaTheme="minorHAnsi" w:hAnsi="Arial" w:cs="Arial"/>
          <w:sz w:val="20"/>
          <w:szCs w:val="20"/>
          <w:lang w:eastAsia="en-US"/>
        </w:rPr>
        <w:t>können</w:t>
      </w:r>
      <w:r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6E0E68" w:rsidRPr="0018295E">
        <w:rPr>
          <w:rFonts w:ascii="Arial" w:eastAsiaTheme="minorHAnsi" w:hAnsi="Arial" w:cs="Arial"/>
          <w:sz w:val="20"/>
          <w:szCs w:val="20"/>
          <w:lang w:eastAsia="en-US"/>
        </w:rPr>
        <w:t>ausgespült</w:t>
      </w:r>
      <w:r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 oder mittels </w:t>
      </w:r>
      <w:r w:rsidR="005131D5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Lineareinheit </w:t>
      </w:r>
      <w:r w:rsidRPr="0018295E">
        <w:rPr>
          <w:rFonts w:ascii="Arial" w:eastAsiaTheme="minorHAnsi" w:hAnsi="Arial" w:cs="Arial"/>
          <w:sz w:val="20"/>
          <w:szCs w:val="20"/>
          <w:lang w:eastAsia="en-US"/>
        </w:rPr>
        <w:t>an eine Roboterzelle übergeben werden</w:t>
      </w:r>
      <w:r w:rsidR="006E0E68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  <w:r w:rsidR="005131D5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Späne werden automatisiert abtransportiert und können im Anschluss </w:t>
      </w:r>
      <w:r w:rsidR="0018295E" w:rsidRPr="0018295E">
        <w:rPr>
          <w:rFonts w:ascii="Arial" w:eastAsiaTheme="minorHAnsi" w:hAnsi="Arial" w:cs="Arial"/>
          <w:sz w:val="20"/>
          <w:szCs w:val="20"/>
          <w:lang w:eastAsia="en-US"/>
        </w:rPr>
        <w:t>komprimiert</w:t>
      </w:r>
      <w:r w:rsidR="005131D5" w:rsidRPr="0018295E">
        <w:rPr>
          <w:rFonts w:ascii="Arial" w:eastAsiaTheme="minorHAnsi" w:hAnsi="Arial" w:cs="Arial"/>
          <w:sz w:val="20"/>
          <w:szCs w:val="20"/>
          <w:lang w:eastAsia="en-US"/>
        </w:rPr>
        <w:t xml:space="preserve"> werden.</w:t>
      </w:r>
    </w:p>
    <w:bookmarkEnd w:id="0"/>
    <w:p w14:paraId="40EC4975" w14:textId="77777777" w:rsidR="00D85B92" w:rsidRDefault="00D85B9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2229698" w14:textId="4EBCED66" w:rsidR="00F32C8A" w:rsidRPr="00C01CCD" w:rsidRDefault="00F32C8A" w:rsidP="002C056C">
      <w:pPr>
        <w:suppressLineNumbers/>
        <w:spacing w:line="336" w:lineRule="auto"/>
        <w:ind w:left="142" w:right="1843"/>
        <w:rPr>
          <w:rFonts w:ascii="Arial" w:hAnsi="Arial" w:cs="Arial"/>
          <w:sz w:val="20"/>
          <w:szCs w:val="20"/>
        </w:rPr>
      </w:pPr>
      <w:r w:rsidRPr="00D335FC">
        <w:rPr>
          <w:rFonts w:ascii="Arial" w:hAnsi="Arial" w:cs="Arial"/>
          <w:b/>
          <w:sz w:val="20"/>
          <w:szCs w:val="20"/>
        </w:rPr>
        <w:lastRenderedPageBreak/>
        <w:t>Kontakt:</w:t>
      </w:r>
      <w:r w:rsidRPr="00D335FC">
        <w:rPr>
          <w:rFonts w:ascii="Arial" w:hAnsi="Arial" w:cs="Arial"/>
          <w:sz w:val="20"/>
          <w:szCs w:val="20"/>
        </w:rPr>
        <w:tab/>
        <w:t xml:space="preserve">INDEX-Werke GmbH &amp; Co. </w:t>
      </w:r>
      <w:r w:rsidRPr="00C01CCD">
        <w:rPr>
          <w:rFonts w:ascii="Arial" w:hAnsi="Arial" w:cs="Arial"/>
          <w:sz w:val="20"/>
          <w:szCs w:val="20"/>
        </w:rPr>
        <w:t>KG Hahn &amp; Tessky</w:t>
      </w:r>
    </w:p>
    <w:p w14:paraId="73F810D2" w14:textId="77777777" w:rsidR="00F32C8A" w:rsidRPr="00C01CCD" w:rsidRDefault="00F32C8A" w:rsidP="002C056C">
      <w:pPr>
        <w:suppressLineNumbers/>
        <w:spacing w:line="336" w:lineRule="auto"/>
        <w:ind w:left="709" w:right="1843" w:firstLine="709"/>
        <w:rPr>
          <w:rFonts w:ascii="Arial" w:hAnsi="Arial" w:cs="Arial"/>
          <w:sz w:val="20"/>
          <w:szCs w:val="20"/>
        </w:rPr>
      </w:pPr>
      <w:r w:rsidRPr="00C01CCD">
        <w:rPr>
          <w:rFonts w:ascii="Arial" w:hAnsi="Arial" w:cs="Arial"/>
          <w:sz w:val="20"/>
          <w:szCs w:val="20"/>
        </w:rPr>
        <w:t>Rainer Gondek</w:t>
      </w:r>
    </w:p>
    <w:p w14:paraId="0EAA2CB2" w14:textId="77777777" w:rsidR="00F32C8A" w:rsidRPr="00C01CCD" w:rsidRDefault="00F32C8A" w:rsidP="002C056C">
      <w:pPr>
        <w:suppressLineNumbers/>
        <w:spacing w:line="336" w:lineRule="auto"/>
        <w:ind w:left="709" w:right="1843" w:firstLine="709"/>
        <w:rPr>
          <w:rFonts w:ascii="Arial" w:hAnsi="Arial" w:cs="Arial"/>
          <w:sz w:val="20"/>
          <w:szCs w:val="20"/>
        </w:rPr>
      </w:pPr>
      <w:r w:rsidRPr="00C01CCD">
        <w:rPr>
          <w:rFonts w:ascii="Arial" w:hAnsi="Arial" w:cs="Arial"/>
          <w:sz w:val="20"/>
          <w:szCs w:val="20"/>
        </w:rPr>
        <w:t xml:space="preserve">Leiter Global Marketing </w:t>
      </w:r>
    </w:p>
    <w:p w14:paraId="31816B6D" w14:textId="77777777" w:rsidR="00F32C8A" w:rsidRPr="00C01CCD" w:rsidRDefault="00F32C8A" w:rsidP="002C056C">
      <w:pPr>
        <w:suppressLineNumbers/>
        <w:spacing w:line="336" w:lineRule="auto"/>
        <w:ind w:left="709" w:right="1843" w:firstLine="709"/>
        <w:rPr>
          <w:rFonts w:ascii="Arial" w:hAnsi="Arial" w:cs="Arial"/>
          <w:sz w:val="20"/>
          <w:szCs w:val="20"/>
        </w:rPr>
      </w:pPr>
      <w:r w:rsidRPr="00C01CCD">
        <w:rPr>
          <w:rFonts w:ascii="Arial" w:hAnsi="Arial" w:cs="Arial"/>
          <w:sz w:val="20"/>
          <w:szCs w:val="20"/>
        </w:rPr>
        <w:t>Tel.: +49 (711) 3191-1286</w:t>
      </w:r>
    </w:p>
    <w:p w14:paraId="4D03085E" w14:textId="77777777" w:rsidR="00F32C8A" w:rsidRPr="00D335FC" w:rsidRDefault="00F32C8A" w:rsidP="002C056C">
      <w:pPr>
        <w:suppressLineNumbers/>
        <w:spacing w:line="336" w:lineRule="auto"/>
        <w:ind w:left="709" w:right="1843" w:firstLine="709"/>
        <w:rPr>
          <w:rFonts w:ascii="Arial" w:hAnsi="Arial" w:cs="Arial"/>
          <w:sz w:val="20"/>
          <w:szCs w:val="20"/>
        </w:rPr>
      </w:pPr>
      <w:hyperlink r:id="rId8" w:history="1">
        <w:r w:rsidRPr="00D335FC">
          <w:rPr>
            <w:rStyle w:val="Hyperlink"/>
            <w:rFonts w:ascii="Arial" w:hAnsi="Arial" w:cs="Arial"/>
            <w:sz w:val="20"/>
            <w:szCs w:val="20"/>
          </w:rPr>
          <w:t>rainer.gondek@index-werke.de</w:t>
        </w:r>
      </w:hyperlink>
      <w:r w:rsidRPr="00D335FC">
        <w:rPr>
          <w:rFonts w:ascii="Arial" w:hAnsi="Arial" w:cs="Arial"/>
          <w:sz w:val="20"/>
          <w:szCs w:val="20"/>
        </w:rPr>
        <w:t xml:space="preserve"> </w:t>
      </w:r>
    </w:p>
    <w:p w14:paraId="202C11AB" w14:textId="062DB5B7" w:rsidR="004953C7" w:rsidRDefault="004953C7">
      <w:pPr>
        <w:rPr>
          <w:rFonts w:ascii="Arial" w:eastAsiaTheme="minorHAnsi" w:hAnsi="Arial" w:cs="Arial"/>
          <w:sz w:val="20"/>
          <w:szCs w:val="20"/>
          <w:lang w:eastAsia="en-US"/>
        </w:rPr>
      </w:pPr>
    </w:p>
    <w:p w14:paraId="5F6C5BB8" w14:textId="77777777" w:rsidR="009275E2" w:rsidRDefault="009275E2">
      <w:pPr>
        <w:rPr>
          <w:rFonts w:ascii="Arial" w:eastAsiaTheme="minorHAnsi" w:hAnsi="Arial" w:cs="Arial"/>
          <w:sz w:val="20"/>
          <w:szCs w:val="20"/>
          <w:lang w:eastAsia="en-US"/>
        </w:rPr>
      </w:pPr>
    </w:p>
    <w:p w14:paraId="4E1EDD64" w14:textId="77777777" w:rsidR="009275E2" w:rsidRDefault="009275E2">
      <w:pPr>
        <w:rPr>
          <w:rFonts w:ascii="Arial" w:eastAsiaTheme="minorHAnsi" w:hAnsi="Arial" w:cs="Arial"/>
          <w:sz w:val="20"/>
          <w:szCs w:val="20"/>
          <w:lang w:eastAsia="en-US"/>
        </w:rPr>
      </w:pPr>
    </w:p>
    <w:p w14:paraId="7FEA5812" w14:textId="77777777" w:rsidR="009275E2" w:rsidRPr="00315DD5" w:rsidRDefault="009275E2" w:rsidP="009275E2">
      <w:pPr>
        <w:suppressLineNumbers/>
        <w:spacing w:line="336" w:lineRule="auto"/>
        <w:ind w:left="142"/>
        <w:rPr>
          <w:rFonts w:ascii="Arial" w:hAnsi="Arial" w:cs="Arial"/>
          <w:b/>
          <w:sz w:val="20"/>
          <w:szCs w:val="20"/>
        </w:rPr>
      </w:pPr>
      <w:r w:rsidRPr="00315DD5">
        <w:rPr>
          <w:rFonts w:ascii="Arial" w:hAnsi="Arial" w:cs="Arial"/>
          <w:b/>
          <w:sz w:val="20"/>
          <w:szCs w:val="20"/>
        </w:rPr>
        <w:t>Bild</w:t>
      </w:r>
      <w:r>
        <w:rPr>
          <w:rFonts w:ascii="Arial" w:hAnsi="Arial" w:cs="Arial"/>
          <w:b/>
          <w:sz w:val="20"/>
          <w:szCs w:val="20"/>
        </w:rPr>
        <w:t>material ((alle nicht anders gekennzeichneten Bilder / Quelle</w:t>
      </w:r>
      <w:r w:rsidRPr="00315DD5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INDEX))</w:t>
      </w:r>
    </w:p>
    <w:p w14:paraId="5C41A8DE" w14:textId="77777777" w:rsidR="009275E2" w:rsidRDefault="009275E2" w:rsidP="009275E2">
      <w:pPr>
        <w:suppressLineNumbers/>
        <w:rPr>
          <w:rFonts w:ascii="Arial" w:hAnsi="Arial" w:cs="Arial"/>
          <w:sz w:val="20"/>
          <w:szCs w:val="20"/>
        </w:rPr>
      </w:pPr>
    </w:p>
    <w:p w14:paraId="5DF83014" w14:textId="225AF789" w:rsidR="009275E2" w:rsidRPr="00C50FFF" w:rsidRDefault="009275E2" w:rsidP="009275E2">
      <w:pPr>
        <w:suppressLineNumbers/>
        <w:rPr>
          <w:rFonts w:ascii="Arial" w:hAnsi="Arial" w:cs="Arial"/>
          <w:sz w:val="20"/>
          <w:szCs w:val="20"/>
        </w:rPr>
      </w:pPr>
      <w:r w:rsidRPr="00C50FFF">
        <w:rPr>
          <w:rFonts w:ascii="Arial" w:hAnsi="Arial" w:cs="Arial"/>
          <w:sz w:val="20"/>
          <w:szCs w:val="20"/>
        </w:rPr>
        <w:t>B01_Index_</w:t>
      </w:r>
      <w:r>
        <w:rPr>
          <w:rFonts w:ascii="Arial" w:hAnsi="Arial" w:cs="Arial"/>
          <w:sz w:val="20"/>
          <w:szCs w:val="20"/>
        </w:rPr>
        <w:t>MS12-4</w:t>
      </w:r>
      <w:r w:rsidRPr="00C50FFF">
        <w:rPr>
          <w:rFonts w:ascii="Arial" w:hAnsi="Arial" w:cs="Arial"/>
          <w:sz w:val="20"/>
          <w:szCs w:val="20"/>
        </w:rPr>
        <w:t>_XXX</w:t>
      </w:r>
    </w:p>
    <w:p w14:paraId="15594A88" w14:textId="77777777" w:rsidR="009275E2" w:rsidRPr="00C50FFF" w:rsidRDefault="009275E2" w:rsidP="009275E2">
      <w:pPr>
        <w:suppressLineNumbers/>
        <w:rPr>
          <w:rFonts w:ascii="Arial" w:hAnsi="Arial" w:cs="Arial"/>
          <w:sz w:val="20"/>
          <w:szCs w:val="20"/>
        </w:rPr>
      </w:pPr>
    </w:p>
    <w:p w14:paraId="265BE526" w14:textId="77777777" w:rsidR="009275E2" w:rsidRDefault="009275E2">
      <w:pPr>
        <w:rPr>
          <w:rFonts w:ascii="Arial" w:eastAsiaTheme="minorHAnsi" w:hAnsi="Arial" w:cs="Arial"/>
          <w:sz w:val="20"/>
          <w:szCs w:val="20"/>
          <w:lang w:eastAsia="en-US"/>
        </w:rPr>
      </w:pPr>
    </w:p>
    <w:sectPr w:rsidR="009275E2" w:rsidSect="00E84366">
      <w:headerReference w:type="default" r:id="rId9"/>
      <w:footerReference w:type="default" r:id="rId10"/>
      <w:type w:val="continuous"/>
      <w:pgSz w:w="11906" w:h="16838" w:code="9"/>
      <w:pgMar w:top="1077" w:right="2267" w:bottom="1134" w:left="1701" w:header="709" w:footer="454" w:gutter="0"/>
      <w:lnNumType w:countBy="5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CA786" w14:textId="77777777" w:rsidR="00B83CB4" w:rsidRDefault="00B83CB4">
      <w:r>
        <w:separator/>
      </w:r>
    </w:p>
  </w:endnote>
  <w:endnote w:type="continuationSeparator" w:id="0">
    <w:p w14:paraId="1C2E7B76" w14:textId="77777777" w:rsidR="00B83CB4" w:rsidRDefault="00B83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HOGI B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AE770" w14:textId="77777777" w:rsidR="0066447E" w:rsidRPr="002A0A1F" w:rsidRDefault="0066447E">
    <w:pPr>
      <w:pStyle w:val="Fu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</w:t>
    </w:r>
    <w:r w:rsidRPr="002A0A1F">
      <w:rPr>
        <w:rFonts w:ascii="Arial" w:hAnsi="Arial" w:cs="Arial"/>
        <w:sz w:val="18"/>
        <w:szCs w:val="18"/>
      </w:rPr>
      <w:t xml:space="preserve">Seite  </w:t>
    </w:r>
    <w:r w:rsidRPr="002A0A1F">
      <w:rPr>
        <w:rStyle w:val="Seitenzahl"/>
        <w:rFonts w:ascii="Arial" w:hAnsi="Arial" w:cs="Arial"/>
        <w:sz w:val="18"/>
        <w:szCs w:val="18"/>
      </w:rPr>
      <w:fldChar w:fldCharType="begin"/>
    </w:r>
    <w:r w:rsidRPr="002A0A1F">
      <w:rPr>
        <w:rStyle w:val="Seitenzahl"/>
        <w:rFonts w:ascii="Arial" w:hAnsi="Arial" w:cs="Arial"/>
        <w:sz w:val="18"/>
        <w:szCs w:val="18"/>
      </w:rPr>
      <w:instrText xml:space="preserve"> PAGE </w:instrText>
    </w:r>
    <w:r w:rsidRPr="002A0A1F">
      <w:rPr>
        <w:rStyle w:val="Seitenzahl"/>
        <w:rFonts w:ascii="Arial" w:hAnsi="Arial" w:cs="Arial"/>
        <w:sz w:val="18"/>
        <w:szCs w:val="18"/>
      </w:rPr>
      <w:fldChar w:fldCharType="separate"/>
    </w:r>
    <w:r w:rsidR="004152AF">
      <w:rPr>
        <w:rStyle w:val="Seitenzahl"/>
        <w:rFonts w:ascii="Arial" w:hAnsi="Arial" w:cs="Arial"/>
        <w:noProof/>
        <w:sz w:val="18"/>
        <w:szCs w:val="18"/>
      </w:rPr>
      <w:t>3</w:t>
    </w:r>
    <w:r w:rsidRPr="002A0A1F">
      <w:rPr>
        <w:rStyle w:val="Seitenzahl"/>
        <w:rFonts w:ascii="Arial" w:hAnsi="Arial" w:cs="Arial"/>
        <w:sz w:val="18"/>
        <w:szCs w:val="18"/>
      </w:rPr>
      <w:fldChar w:fldCharType="end"/>
    </w:r>
    <w:r w:rsidRPr="002A0A1F">
      <w:rPr>
        <w:rStyle w:val="Seitenzahl"/>
        <w:rFonts w:ascii="Arial" w:hAnsi="Arial" w:cs="Arial"/>
        <w:sz w:val="18"/>
        <w:szCs w:val="18"/>
      </w:rPr>
      <w:t xml:space="preserve"> von </w:t>
    </w:r>
    <w:r w:rsidRPr="002A0A1F">
      <w:rPr>
        <w:rStyle w:val="Seitenzahl"/>
        <w:rFonts w:ascii="Arial" w:hAnsi="Arial" w:cs="Arial"/>
        <w:sz w:val="18"/>
        <w:szCs w:val="18"/>
      </w:rPr>
      <w:fldChar w:fldCharType="begin"/>
    </w:r>
    <w:r w:rsidRPr="002A0A1F">
      <w:rPr>
        <w:rStyle w:val="Seitenzahl"/>
        <w:rFonts w:ascii="Arial" w:hAnsi="Arial" w:cs="Arial"/>
        <w:sz w:val="18"/>
        <w:szCs w:val="18"/>
      </w:rPr>
      <w:instrText xml:space="preserve"> NUMPAGES </w:instrText>
    </w:r>
    <w:r w:rsidRPr="002A0A1F">
      <w:rPr>
        <w:rStyle w:val="Seitenzahl"/>
        <w:rFonts w:ascii="Arial" w:hAnsi="Arial" w:cs="Arial"/>
        <w:sz w:val="18"/>
        <w:szCs w:val="18"/>
      </w:rPr>
      <w:fldChar w:fldCharType="separate"/>
    </w:r>
    <w:r w:rsidR="004152AF">
      <w:rPr>
        <w:rStyle w:val="Seitenzahl"/>
        <w:rFonts w:ascii="Arial" w:hAnsi="Arial" w:cs="Arial"/>
        <w:noProof/>
        <w:sz w:val="18"/>
        <w:szCs w:val="18"/>
      </w:rPr>
      <w:t>3</w:t>
    </w:r>
    <w:r w:rsidRPr="002A0A1F">
      <w:rPr>
        <w:rStyle w:val="Seitenzahl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74F4A" w14:textId="77777777" w:rsidR="00B83CB4" w:rsidRDefault="00B83CB4">
      <w:r>
        <w:separator/>
      </w:r>
    </w:p>
  </w:footnote>
  <w:footnote w:type="continuationSeparator" w:id="0">
    <w:p w14:paraId="5287B07F" w14:textId="77777777" w:rsidR="00B83CB4" w:rsidRDefault="00B83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5D021" w14:textId="77777777" w:rsidR="0066447E" w:rsidRPr="003D200C" w:rsidRDefault="0066447E" w:rsidP="006C12EA">
    <w:pPr>
      <w:pStyle w:val="Kopfzeile"/>
      <w:tabs>
        <w:tab w:val="clear" w:pos="9072"/>
        <w:tab w:val="right" w:pos="9356"/>
      </w:tabs>
      <w:ind w:left="2544" w:right="-1418" w:firstLine="4296"/>
      <w:rPr>
        <w:lang w:val="en-US"/>
      </w:rPr>
    </w:pPr>
    <w:r w:rsidRPr="003D200C">
      <w:rPr>
        <w:lang w:val="en-US"/>
      </w:rPr>
      <w:tab/>
    </w:r>
    <w:r>
      <w:rPr>
        <w:noProof/>
        <w:lang w:eastAsia="zh-CN"/>
      </w:rPr>
      <w:drawing>
        <wp:inline distT="0" distB="0" distL="0" distR="0" wp14:anchorId="4877E93E" wp14:editId="3B3BBE0D">
          <wp:extent cx="904875" cy="200025"/>
          <wp:effectExtent l="0" t="0" r="9525" b="9525"/>
          <wp:docPr id="6" name="Bild 2" descr="INDEX-25mm-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NDEX-25mm-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FE51EF" w14:textId="77777777" w:rsidR="0066447E" w:rsidRDefault="0066447E" w:rsidP="006C12EA">
    <w:pPr>
      <w:pStyle w:val="Kopfzeile"/>
      <w:tabs>
        <w:tab w:val="clear" w:pos="4536"/>
        <w:tab w:val="clear" w:pos="9072"/>
        <w:tab w:val="right" w:pos="9356"/>
      </w:tabs>
      <w:ind w:left="6840"/>
      <w:jc w:val="right"/>
      <w:rPr>
        <w:rFonts w:ascii="Arial" w:hAnsi="Arial" w:cs="Arial"/>
        <w:sz w:val="16"/>
        <w:lang w:val="en-US"/>
      </w:rPr>
    </w:pPr>
  </w:p>
  <w:p w14:paraId="519A36C2" w14:textId="0D9B867B" w:rsidR="0066447E" w:rsidRPr="008178F5" w:rsidRDefault="006C12EA" w:rsidP="006C12EA">
    <w:pPr>
      <w:pStyle w:val="Kopfzeile"/>
      <w:tabs>
        <w:tab w:val="clear" w:pos="4536"/>
        <w:tab w:val="clear" w:pos="9072"/>
        <w:tab w:val="right" w:pos="9356"/>
      </w:tabs>
      <w:ind w:left="6840" w:right="-1418"/>
      <w:jc w:val="right"/>
      <w:rPr>
        <w:rFonts w:ascii="Arial" w:hAnsi="Arial" w:cs="Arial"/>
        <w:sz w:val="16"/>
        <w:lang w:val="en-US"/>
      </w:rPr>
    </w:pPr>
    <w:r>
      <w:rPr>
        <w:rFonts w:ascii="Arial" w:hAnsi="Arial" w:cs="Arial"/>
        <w:sz w:val="16"/>
        <w:lang w:val="en-US"/>
      </w:rPr>
      <w:t xml:space="preserve">TRAUB </w:t>
    </w:r>
    <w:r w:rsidRPr="006C12EA">
      <w:rPr>
        <w:rFonts w:ascii="Arial" w:hAnsi="Arial" w:cs="Arial"/>
        <w:sz w:val="16"/>
        <w:lang w:val="en-US"/>
      </w:rPr>
      <w:t>MS12-4</w:t>
    </w:r>
  </w:p>
  <w:p w14:paraId="243390C3" w14:textId="1001CADC" w:rsidR="0066447E" w:rsidRPr="003D200C" w:rsidRDefault="0066447E" w:rsidP="006C12EA">
    <w:pPr>
      <w:pStyle w:val="Kopfzeile"/>
      <w:tabs>
        <w:tab w:val="clear" w:pos="4536"/>
        <w:tab w:val="clear" w:pos="9072"/>
        <w:tab w:val="right" w:pos="9356"/>
      </w:tabs>
      <w:ind w:left="6840" w:right="-1560"/>
      <w:rPr>
        <w:rFonts w:ascii="Arial" w:hAnsi="Arial" w:cs="Arial"/>
        <w:sz w:val="16"/>
        <w:lang w:val="en-US"/>
      </w:rPr>
    </w:pPr>
    <w:r w:rsidRPr="008178F5">
      <w:rPr>
        <w:rFonts w:ascii="Arial" w:hAnsi="Arial" w:cs="Arial"/>
        <w:sz w:val="16"/>
        <w:lang w:val="en-US"/>
      </w:rPr>
      <w:t xml:space="preserve">   </w:t>
    </w:r>
    <w:r w:rsidRPr="008178F5">
      <w:rPr>
        <w:rFonts w:ascii="Arial" w:hAnsi="Arial" w:cs="Arial"/>
        <w:sz w:val="16"/>
        <w:lang w:val="en-US"/>
      </w:rPr>
      <w:tab/>
    </w:r>
  </w:p>
  <w:p w14:paraId="69454BF9" w14:textId="77777777" w:rsidR="0066447E" w:rsidRPr="003D200C" w:rsidRDefault="0066447E" w:rsidP="006C12EA">
    <w:pPr>
      <w:pStyle w:val="Kopfzeile"/>
      <w:tabs>
        <w:tab w:val="clear" w:pos="4536"/>
        <w:tab w:val="clear" w:pos="9072"/>
        <w:tab w:val="right" w:pos="9356"/>
      </w:tabs>
      <w:ind w:left="6840"/>
      <w:jc w:val="right"/>
      <w:rPr>
        <w:rFonts w:ascii="Arial" w:hAnsi="Arial" w:cs="Arial"/>
        <w:sz w:val="16"/>
        <w:lang w:val="en-US"/>
      </w:rPr>
    </w:pPr>
  </w:p>
  <w:p w14:paraId="22808612" w14:textId="77777777" w:rsidR="0066447E" w:rsidRPr="00AE64C2" w:rsidRDefault="0066447E" w:rsidP="00AE64C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49F9"/>
    <w:multiLevelType w:val="hybridMultilevel"/>
    <w:tmpl w:val="29144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3F40EA"/>
    <w:multiLevelType w:val="multilevel"/>
    <w:tmpl w:val="0C0A25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8136DB"/>
    <w:multiLevelType w:val="hybridMultilevel"/>
    <w:tmpl w:val="8F2AEB0C"/>
    <w:lvl w:ilvl="0" w:tplc="0B62E8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A57729"/>
    <w:multiLevelType w:val="hybridMultilevel"/>
    <w:tmpl w:val="8E828862"/>
    <w:lvl w:ilvl="0" w:tplc="9F60D470">
      <w:numFmt w:val="bullet"/>
      <w:lvlText w:val=""/>
      <w:lvlJc w:val="left"/>
      <w:pPr>
        <w:ind w:left="502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7F3D2DDB"/>
    <w:multiLevelType w:val="hybridMultilevel"/>
    <w:tmpl w:val="E18E9C3C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125464000">
    <w:abstractNumId w:val="2"/>
  </w:num>
  <w:num w:numId="2" w16cid:durableId="1978101812">
    <w:abstractNumId w:val="1"/>
  </w:num>
  <w:num w:numId="3" w16cid:durableId="510224828">
    <w:abstractNumId w:val="0"/>
  </w:num>
  <w:num w:numId="4" w16cid:durableId="394859059">
    <w:abstractNumId w:val="3"/>
  </w:num>
  <w:num w:numId="5" w16cid:durableId="17356572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B72"/>
    <w:rsid w:val="000001ED"/>
    <w:rsid w:val="000004DE"/>
    <w:rsid w:val="00000C75"/>
    <w:rsid w:val="00000CF3"/>
    <w:rsid w:val="00003F66"/>
    <w:rsid w:val="00005766"/>
    <w:rsid w:val="000060B0"/>
    <w:rsid w:val="00013608"/>
    <w:rsid w:val="000145DC"/>
    <w:rsid w:val="000223C7"/>
    <w:rsid w:val="00026B5D"/>
    <w:rsid w:val="0002718C"/>
    <w:rsid w:val="00031013"/>
    <w:rsid w:val="000330EB"/>
    <w:rsid w:val="00033FAB"/>
    <w:rsid w:val="00037BA7"/>
    <w:rsid w:val="00037DD6"/>
    <w:rsid w:val="00037E8D"/>
    <w:rsid w:val="000417E2"/>
    <w:rsid w:val="00042DA3"/>
    <w:rsid w:val="00044C9C"/>
    <w:rsid w:val="00046FB5"/>
    <w:rsid w:val="00050D75"/>
    <w:rsid w:val="00062E38"/>
    <w:rsid w:val="00071092"/>
    <w:rsid w:val="0008729A"/>
    <w:rsid w:val="00092A02"/>
    <w:rsid w:val="000953A4"/>
    <w:rsid w:val="000A09F9"/>
    <w:rsid w:val="000A0DDD"/>
    <w:rsid w:val="000A1E81"/>
    <w:rsid w:val="000A6B85"/>
    <w:rsid w:val="000A7F31"/>
    <w:rsid w:val="000B0B5B"/>
    <w:rsid w:val="000B1A1E"/>
    <w:rsid w:val="000C2336"/>
    <w:rsid w:val="000D0A19"/>
    <w:rsid w:val="000D0A3A"/>
    <w:rsid w:val="000D22C6"/>
    <w:rsid w:val="000D3A08"/>
    <w:rsid w:val="000D546A"/>
    <w:rsid w:val="000E3746"/>
    <w:rsid w:val="000E7045"/>
    <w:rsid w:val="000E7E0D"/>
    <w:rsid w:val="000F22F7"/>
    <w:rsid w:val="00105FEC"/>
    <w:rsid w:val="00107B6B"/>
    <w:rsid w:val="00107F92"/>
    <w:rsid w:val="0011189B"/>
    <w:rsid w:val="00112619"/>
    <w:rsid w:val="00120659"/>
    <w:rsid w:val="001222ED"/>
    <w:rsid w:val="00123D45"/>
    <w:rsid w:val="00130697"/>
    <w:rsid w:val="0013100D"/>
    <w:rsid w:val="00131674"/>
    <w:rsid w:val="00131AC4"/>
    <w:rsid w:val="0013320E"/>
    <w:rsid w:val="00134120"/>
    <w:rsid w:val="001365DF"/>
    <w:rsid w:val="00136EB5"/>
    <w:rsid w:val="00140201"/>
    <w:rsid w:val="00143AF0"/>
    <w:rsid w:val="00144799"/>
    <w:rsid w:val="00144D74"/>
    <w:rsid w:val="00146885"/>
    <w:rsid w:val="0015427D"/>
    <w:rsid w:val="0016091D"/>
    <w:rsid w:val="0016553D"/>
    <w:rsid w:val="00181FF2"/>
    <w:rsid w:val="001824A6"/>
    <w:rsid w:val="0018295E"/>
    <w:rsid w:val="001867F8"/>
    <w:rsid w:val="00186F99"/>
    <w:rsid w:val="00191224"/>
    <w:rsid w:val="001913D5"/>
    <w:rsid w:val="00192759"/>
    <w:rsid w:val="00195AFF"/>
    <w:rsid w:val="001960C7"/>
    <w:rsid w:val="001A1972"/>
    <w:rsid w:val="001A1A91"/>
    <w:rsid w:val="001A27F4"/>
    <w:rsid w:val="001A34A6"/>
    <w:rsid w:val="001A4133"/>
    <w:rsid w:val="001B1E13"/>
    <w:rsid w:val="001B241B"/>
    <w:rsid w:val="001B2FB1"/>
    <w:rsid w:val="001B36CA"/>
    <w:rsid w:val="001B39F6"/>
    <w:rsid w:val="001B7AF4"/>
    <w:rsid w:val="001D5C7B"/>
    <w:rsid w:val="001E05DD"/>
    <w:rsid w:val="001E1539"/>
    <w:rsid w:val="001F6AF7"/>
    <w:rsid w:val="00200ADE"/>
    <w:rsid w:val="00201559"/>
    <w:rsid w:val="00206324"/>
    <w:rsid w:val="00207497"/>
    <w:rsid w:val="00207885"/>
    <w:rsid w:val="00211AF2"/>
    <w:rsid w:val="00212595"/>
    <w:rsid w:val="0021387E"/>
    <w:rsid w:val="002208C9"/>
    <w:rsid w:val="002213FD"/>
    <w:rsid w:val="002219C6"/>
    <w:rsid w:val="00222D86"/>
    <w:rsid w:val="00224559"/>
    <w:rsid w:val="00225696"/>
    <w:rsid w:val="0023479C"/>
    <w:rsid w:val="00235ED6"/>
    <w:rsid w:val="002361B1"/>
    <w:rsid w:val="002373E8"/>
    <w:rsid w:val="002508F8"/>
    <w:rsid w:val="00252394"/>
    <w:rsid w:val="00256000"/>
    <w:rsid w:val="00261CB4"/>
    <w:rsid w:val="00262014"/>
    <w:rsid w:val="00262D8D"/>
    <w:rsid w:val="0026448E"/>
    <w:rsid w:val="00267FDD"/>
    <w:rsid w:val="0027071B"/>
    <w:rsid w:val="00270ADC"/>
    <w:rsid w:val="00276D37"/>
    <w:rsid w:val="00284137"/>
    <w:rsid w:val="00284D73"/>
    <w:rsid w:val="00285D73"/>
    <w:rsid w:val="002919DD"/>
    <w:rsid w:val="00294D30"/>
    <w:rsid w:val="00295D86"/>
    <w:rsid w:val="0029715D"/>
    <w:rsid w:val="002A0A1F"/>
    <w:rsid w:val="002A5CE6"/>
    <w:rsid w:val="002B28B3"/>
    <w:rsid w:val="002C056C"/>
    <w:rsid w:val="002C2782"/>
    <w:rsid w:val="002C52CB"/>
    <w:rsid w:val="002D038B"/>
    <w:rsid w:val="002D0FF4"/>
    <w:rsid w:val="002D2928"/>
    <w:rsid w:val="002D37B1"/>
    <w:rsid w:val="002D574E"/>
    <w:rsid w:val="002E4C83"/>
    <w:rsid w:val="002E52C6"/>
    <w:rsid w:val="002E572F"/>
    <w:rsid w:val="002E653C"/>
    <w:rsid w:val="002E74F7"/>
    <w:rsid w:val="002F1927"/>
    <w:rsid w:val="002F40C9"/>
    <w:rsid w:val="002F51C3"/>
    <w:rsid w:val="002F51D6"/>
    <w:rsid w:val="002F7069"/>
    <w:rsid w:val="002F789B"/>
    <w:rsid w:val="0030288F"/>
    <w:rsid w:val="0030559E"/>
    <w:rsid w:val="0030733E"/>
    <w:rsid w:val="00316A1E"/>
    <w:rsid w:val="003172F8"/>
    <w:rsid w:val="0032105C"/>
    <w:rsid w:val="003213E7"/>
    <w:rsid w:val="003240E3"/>
    <w:rsid w:val="00330C01"/>
    <w:rsid w:val="003338E2"/>
    <w:rsid w:val="00334401"/>
    <w:rsid w:val="00334751"/>
    <w:rsid w:val="003353B3"/>
    <w:rsid w:val="0034237E"/>
    <w:rsid w:val="003427B2"/>
    <w:rsid w:val="00350072"/>
    <w:rsid w:val="00353117"/>
    <w:rsid w:val="00357D9B"/>
    <w:rsid w:val="00360228"/>
    <w:rsid w:val="00360722"/>
    <w:rsid w:val="0036385F"/>
    <w:rsid w:val="0036726E"/>
    <w:rsid w:val="00367F5D"/>
    <w:rsid w:val="0037311D"/>
    <w:rsid w:val="0037625A"/>
    <w:rsid w:val="00377560"/>
    <w:rsid w:val="0037788C"/>
    <w:rsid w:val="00377F47"/>
    <w:rsid w:val="00380258"/>
    <w:rsid w:val="00381EF9"/>
    <w:rsid w:val="00383E6F"/>
    <w:rsid w:val="003860F4"/>
    <w:rsid w:val="003924B0"/>
    <w:rsid w:val="003925A8"/>
    <w:rsid w:val="00393024"/>
    <w:rsid w:val="00394986"/>
    <w:rsid w:val="003957DE"/>
    <w:rsid w:val="00395A28"/>
    <w:rsid w:val="00397A76"/>
    <w:rsid w:val="003A1A37"/>
    <w:rsid w:val="003A73C9"/>
    <w:rsid w:val="003A7C1B"/>
    <w:rsid w:val="003A7E49"/>
    <w:rsid w:val="003B0528"/>
    <w:rsid w:val="003B0F98"/>
    <w:rsid w:val="003B3932"/>
    <w:rsid w:val="003B5BA9"/>
    <w:rsid w:val="003C0AF9"/>
    <w:rsid w:val="003C2277"/>
    <w:rsid w:val="003C54DD"/>
    <w:rsid w:val="003C6139"/>
    <w:rsid w:val="003D1280"/>
    <w:rsid w:val="003D722D"/>
    <w:rsid w:val="003D73BA"/>
    <w:rsid w:val="003E4D2B"/>
    <w:rsid w:val="003E5584"/>
    <w:rsid w:val="003F3B91"/>
    <w:rsid w:val="003F60D2"/>
    <w:rsid w:val="00406AB0"/>
    <w:rsid w:val="00410F7E"/>
    <w:rsid w:val="0041150F"/>
    <w:rsid w:val="00414CF2"/>
    <w:rsid w:val="004152AF"/>
    <w:rsid w:val="00415A87"/>
    <w:rsid w:val="00415D03"/>
    <w:rsid w:val="00416E5A"/>
    <w:rsid w:val="0042016B"/>
    <w:rsid w:val="004203A9"/>
    <w:rsid w:val="004204C8"/>
    <w:rsid w:val="00422AE3"/>
    <w:rsid w:val="00424E75"/>
    <w:rsid w:val="00426195"/>
    <w:rsid w:val="00426E8E"/>
    <w:rsid w:val="00432DD2"/>
    <w:rsid w:val="00433009"/>
    <w:rsid w:val="00433266"/>
    <w:rsid w:val="00442CBB"/>
    <w:rsid w:val="00443DDF"/>
    <w:rsid w:val="00444993"/>
    <w:rsid w:val="00445029"/>
    <w:rsid w:val="00446750"/>
    <w:rsid w:val="00447215"/>
    <w:rsid w:val="004577EF"/>
    <w:rsid w:val="0046004B"/>
    <w:rsid w:val="00460631"/>
    <w:rsid w:val="004609ED"/>
    <w:rsid w:val="00463188"/>
    <w:rsid w:val="00463DF5"/>
    <w:rsid w:val="00467F33"/>
    <w:rsid w:val="004720E4"/>
    <w:rsid w:val="0047346F"/>
    <w:rsid w:val="00476642"/>
    <w:rsid w:val="004804E4"/>
    <w:rsid w:val="00480651"/>
    <w:rsid w:val="00483C18"/>
    <w:rsid w:val="0048614F"/>
    <w:rsid w:val="00493225"/>
    <w:rsid w:val="00495221"/>
    <w:rsid w:val="004953C7"/>
    <w:rsid w:val="0049679A"/>
    <w:rsid w:val="00496CE2"/>
    <w:rsid w:val="00497A31"/>
    <w:rsid w:val="004A094C"/>
    <w:rsid w:val="004A0AD6"/>
    <w:rsid w:val="004A2FB6"/>
    <w:rsid w:val="004A3EAE"/>
    <w:rsid w:val="004A729F"/>
    <w:rsid w:val="004B0F49"/>
    <w:rsid w:val="004B2855"/>
    <w:rsid w:val="004B4C43"/>
    <w:rsid w:val="004B5958"/>
    <w:rsid w:val="004B5999"/>
    <w:rsid w:val="004B6991"/>
    <w:rsid w:val="004C1F8E"/>
    <w:rsid w:val="004C27C0"/>
    <w:rsid w:val="004C61DA"/>
    <w:rsid w:val="004D0E02"/>
    <w:rsid w:val="004D161C"/>
    <w:rsid w:val="004D5118"/>
    <w:rsid w:val="004D5409"/>
    <w:rsid w:val="004D75BA"/>
    <w:rsid w:val="004D7652"/>
    <w:rsid w:val="004E3D1C"/>
    <w:rsid w:val="004E6BF4"/>
    <w:rsid w:val="004F048C"/>
    <w:rsid w:val="004F1087"/>
    <w:rsid w:val="004F6632"/>
    <w:rsid w:val="004F741B"/>
    <w:rsid w:val="00500E3C"/>
    <w:rsid w:val="00501800"/>
    <w:rsid w:val="005042F8"/>
    <w:rsid w:val="00504380"/>
    <w:rsid w:val="005108C3"/>
    <w:rsid w:val="005131D5"/>
    <w:rsid w:val="005202BF"/>
    <w:rsid w:val="00521067"/>
    <w:rsid w:val="00521CF6"/>
    <w:rsid w:val="0052567E"/>
    <w:rsid w:val="0053108F"/>
    <w:rsid w:val="005310D0"/>
    <w:rsid w:val="0053423A"/>
    <w:rsid w:val="005344E7"/>
    <w:rsid w:val="00534760"/>
    <w:rsid w:val="00537B74"/>
    <w:rsid w:val="00543713"/>
    <w:rsid w:val="00543C7E"/>
    <w:rsid w:val="00544BB2"/>
    <w:rsid w:val="0055166D"/>
    <w:rsid w:val="00557297"/>
    <w:rsid w:val="005609F5"/>
    <w:rsid w:val="005620D5"/>
    <w:rsid w:val="00566701"/>
    <w:rsid w:val="00573260"/>
    <w:rsid w:val="00573C44"/>
    <w:rsid w:val="005753FB"/>
    <w:rsid w:val="00575E25"/>
    <w:rsid w:val="0057633A"/>
    <w:rsid w:val="00577F45"/>
    <w:rsid w:val="00581ADC"/>
    <w:rsid w:val="00590BA3"/>
    <w:rsid w:val="005A0B98"/>
    <w:rsid w:val="005A0EF1"/>
    <w:rsid w:val="005A353A"/>
    <w:rsid w:val="005A48B3"/>
    <w:rsid w:val="005A549F"/>
    <w:rsid w:val="005B0DF3"/>
    <w:rsid w:val="005C021E"/>
    <w:rsid w:val="005C6E5A"/>
    <w:rsid w:val="005C721F"/>
    <w:rsid w:val="005D014F"/>
    <w:rsid w:val="005D018C"/>
    <w:rsid w:val="005D5FB8"/>
    <w:rsid w:val="005E00FA"/>
    <w:rsid w:val="005E29EC"/>
    <w:rsid w:val="005F0B54"/>
    <w:rsid w:val="005F3E24"/>
    <w:rsid w:val="005F3E80"/>
    <w:rsid w:val="005F55FF"/>
    <w:rsid w:val="005F5611"/>
    <w:rsid w:val="005F7A16"/>
    <w:rsid w:val="006027CB"/>
    <w:rsid w:val="006160DC"/>
    <w:rsid w:val="0062379F"/>
    <w:rsid w:val="00623873"/>
    <w:rsid w:val="00627581"/>
    <w:rsid w:val="00630673"/>
    <w:rsid w:val="00633844"/>
    <w:rsid w:val="006353B3"/>
    <w:rsid w:val="00637120"/>
    <w:rsid w:val="006450FA"/>
    <w:rsid w:val="00645A53"/>
    <w:rsid w:val="0065153A"/>
    <w:rsid w:val="006527FB"/>
    <w:rsid w:val="006534CD"/>
    <w:rsid w:val="00656679"/>
    <w:rsid w:val="0066447E"/>
    <w:rsid w:val="00672561"/>
    <w:rsid w:val="006727C1"/>
    <w:rsid w:val="00675059"/>
    <w:rsid w:val="00677566"/>
    <w:rsid w:val="006803F7"/>
    <w:rsid w:val="00680B31"/>
    <w:rsid w:val="0068145C"/>
    <w:rsid w:val="00683EF2"/>
    <w:rsid w:val="00684280"/>
    <w:rsid w:val="00695EC9"/>
    <w:rsid w:val="00697B66"/>
    <w:rsid w:val="006A5028"/>
    <w:rsid w:val="006A588B"/>
    <w:rsid w:val="006A5BF1"/>
    <w:rsid w:val="006A673A"/>
    <w:rsid w:val="006A6F2B"/>
    <w:rsid w:val="006B2793"/>
    <w:rsid w:val="006B4984"/>
    <w:rsid w:val="006C0FD9"/>
    <w:rsid w:val="006C12EA"/>
    <w:rsid w:val="006C3E18"/>
    <w:rsid w:val="006C44E2"/>
    <w:rsid w:val="006C7402"/>
    <w:rsid w:val="006D1B3E"/>
    <w:rsid w:val="006D4436"/>
    <w:rsid w:val="006E0AE1"/>
    <w:rsid w:val="006E0E68"/>
    <w:rsid w:val="006E1B3D"/>
    <w:rsid w:val="006E6820"/>
    <w:rsid w:val="006F25E1"/>
    <w:rsid w:val="006F2CD8"/>
    <w:rsid w:val="006F3F67"/>
    <w:rsid w:val="006F6209"/>
    <w:rsid w:val="006F7DCA"/>
    <w:rsid w:val="007048E3"/>
    <w:rsid w:val="00706415"/>
    <w:rsid w:val="0071341B"/>
    <w:rsid w:val="00713606"/>
    <w:rsid w:val="00717063"/>
    <w:rsid w:val="00717BFA"/>
    <w:rsid w:val="007250CD"/>
    <w:rsid w:val="00727E85"/>
    <w:rsid w:val="007335E0"/>
    <w:rsid w:val="0073438A"/>
    <w:rsid w:val="00734673"/>
    <w:rsid w:val="00740E7F"/>
    <w:rsid w:val="00743C92"/>
    <w:rsid w:val="00745E7E"/>
    <w:rsid w:val="00747230"/>
    <w:rsid w:val="00747A89"/>
    <w:rsid w:val="00751511"/>
    <w:rsid w:val="00755387"/>
    <w:rsid w:val="0076014F"/>
    <w:rsid w:val="00760FEC"/>
    <w:rsid w:val="00761098"/>
    <w:rsid w:val="00761B1E"/>
    <w:rsid w:val="00764F00"/>
    <w:rsid w:val="007652CE"/>
    <w:rsid w:val="007661DA"/>
    <w:rsid w:val="0077349B"/>
    <w:rsid w:val="00775FA5"/>
    <w:rsid w:val="00776180"/>
    <w:rsid w:val="00786B4C"/>
    <w:rsid w:val="00790FA8"/>
    <w:rsid w:val="00793000"/>
    <w:rsid w:val="00796030"/>
    <w:rsid w:val="0079786D"/>
    <w:rsid w:val="007A7797"/>
    <w:rsid w:val="007B0105"/>
    <w:rsid w:val="007B0855"/>
    <w:rsid w:val="007B1419"/>
    <w:rsid w:val="007B1DCF"/>
    <w:rsid w:val="007B1E16"/>
    <w:rsid w:val="007B2595"/>
    <w:rsid w:val="007B5F69"/>
    <w:rsid w:val="007B737D"/>
    <w:rsid w:val="007D169D"/>
    <w:rsid w:val="007E06B0"/>
    <w:rsid w:val="007E37E5"/>
    <w:rsid w:val="007F052C"/>
    <w:rsid w:val="00800F22"/>
    <w:rsid w:val="0080270B"/>
    <w:rsid w:val="008036F7"/>
    <w:rsid w:val="00807CE8"/>
    <w:rsid w:val="00813110"/>
    <w:rsid w:val="008133B0"/>
    <w:rsid w:val="00815941"/>
    <w:rsid w:val="008177F0"/>
    <w:rsid w:val="008178F5"/>
    <w:rsid w:val="00824BC3"/>
    <w:rsid w:val="00825AC7"/>
    <w:rsid w:val="00830947"/>
    <w:rsid w:val="00833997"/>
    <w:rsid w:val="0083502F"/>
    <w:rsid w:val="00847216"/>
    <w:rsid w:val="00847D66"/>
    <w:rsid w:val="00850163"/>
    <w:rsid w:val="00851066"/>
    <w:rsid w:val="00852ED2"/>
    <w:rsid w:val="00853E22"/>
    <w:rsid w:val="008563EB"/>
    <w:rsid w:val="0085749B"/>
    <w:rsid w:val="00857CFA"/>
    <w:rsid w:val="008609E3"/>
    <w:rsid w:val="0086192A"/>
    <w:rsid w:val="0086295F"/>
    <w:rsid w:val="00863CDE"/>
    <w:rsid w:val="008656DC"/>
    <w:rsid w:val="0086659C"/>
    <w:rsid w:val="0086727A"/>
    <w:rsid w:val="00867F14"/>
    <w:rsid w:val="0087282F"/>
    <w:rsid w:val="00877CBA"/>
    <w:rsid w:val="008858D7"/>
    <w:rsid w:val="0088677D"/>
    <w:rsid w:val="008A0474"/>
    <w:rsid w:val="008A3663"/>
    <w:rsid w:val="008A6D13"/>
    <w:rsid w:val="008B5385"/>
    <w:rsid w:val="008B58B8"/>
    <w:rsid w:val="008B765E"/>
    <w:rsid w:val="008C104C"/>
    <w:rsid w:val="008C2D53"/>
    <w:rsid w:val="008C3A38"/>
    <w:rsid w:val="008C4772"/>
    <w:rsid w:val="008C66BE"/>
    <w:rsid w:val="008C7395"/>
    <w:rsid w:val="008D1A51"/>
    <w:rsid w:val="008D43BF"/>
    <w:rsid w:val="008D6EB5"/>
    <w:rsid w:val="008E1553"/>
    <w:rsid w:val="008E268C"/>
    <w:rsid w:val="008E480B"/>
    <w:rsid w:val="008F1C00"/>
    <w:rsid w:val="00901621"/>
    <w:rsid w:val="00901EBA"/>
    <w:rsid w:val="00904D06"/>
    <w:rsid w:val="00904F52"/>
    <w:rsid w:val="0091190A"/>
    <w:rsid w:val="00917F2E"/>
    <w:rsid w:val="009218D6"/>
    <w:rsid w:val="009243C2"/>
    <w:rsid w:val="00926B09"/>
    <w:rsid w:val="009275E2"/>
    <w:rsid w:val="0093136C"/>
    <w:rsid w:val="00931417"/>
    <w:rsid w:val="009319D4"/>
    <w:rsid w:val="0094120E"/>
    <w:rsid w:val="009436F5"/>
    <w:rsid w:val="00944667"/>
    <w:rsid w:val="00946D88"/>
    <w:rsid w:val="00955761"/>
    <w:rsid w:val="009661B7"/>
    <w:rsid w:val="00971814"/>
    <w:rsid w:val="00971F9F"/>
    <w:rsid w:val="00973EF0"/>
    <w:rsid w:val="00976D01"/>
    <w:rsid w:val="00980C02"/>
    <w:rsid w:val="00985312"/>
    <w:rsid w:val="009902FA"/>
    <w:rsid w:val="00993817"/>
    <w:rsid w:val="00994501"/>
    <w:rsid w:val="009951D4"/>
    <w:rsid w:val="009A0DFB"/>
    <w:rsid w:val="009A107A"/>
    <w:rsid w:val="009A2376"/>
    <w:rsid w:val="009B59B8"/>
    <w:rsid w:val="009C133D"/>
    <w:rsid w:val="009C1E01"/>
    <w:rsid w:val="009C44F2"/>
    <w:rsid w:val="009C62FE"/>
    <w:rsid w:val="009D0500"/>
    <w:rsid w:val="009D31CF"/>
    <w:rsid w:val="009D3334"/>
    <w:rsid w:val="009E1274"/>
    <w:rsid w:val="009E1C1C"/>
    <w:rsid w:val="009E4663"/>
    <w:rsid w:val="009E6EA1"/>
    <w:rsid w:val="009E766F"/>
    <w:rsid w:val="009F163D"/>
    <w:rsid w:val="009F28B1"/>
    <w:rsid w:val="009F3B72"/>
    <w:rsid w:val="009F446A"/>
    <w:rsid w:val="009F5052"/>
    <w:rsid w:val="009F7512"/>
    <w:rsid w:val="009F790F"/>
    <w:rsid w:val="009F7AF6"/>
    <w:rsid w:val="009F7F05"/>
    <w:rsid w:val="00A01FCF"/>
    <w:rsid w:val="00A135AE"/>
    <w:rsid w:val="00A22BF2"/>
    <w:rsid w:val="00A2653D"/>
    <w:rsid w:val="00A269CE"/>
    <w:rsid w:val="00A32630"/>
    <w:rsid w:val="00A37BBA"/>
    <w:rsid w:val="00A471B3"/>
    <w:rsid w:val="00A504A0"/>
    <w:rsid w:val="00A50F9C"/>
    <w:rsid w:val="00A53DF8"/>
    <w:rsid w:val="00A62448"/>
    <w:rsid w:val="00A662A5"/>
    <w:rsid w:val="00A70851"/>
    <w:rsid w:val="00A716C4"/>
    <w:rsid w:val="00A72BAE"/>
    <w:rsid w:val="00A73611"/>
    <w:rsid w:val="00A73987"/>
    <w:rsid w:val="00A740FB"/>
    <w:rsid w:val="00A769FD"/>
    <w:rsid w:val="00A7749A"/>
    <w:rsid w:val="00A81CD2"/>
    <w:rsid w:val="00A83A93"/>
    <w:rsid w:val="00A83F0A"/>
    <w:rsid w:val="00A84A49"/>
    <w:rsid w:val="00A8633E"/>
    <w:rsid w:val="00A927A4"/>
    <w:rsid w:val="00A94162"/>
    <w:rsid w:val="00A95DB7"/>
    <w:rsid w:val="00A96370"/>
    <w:rsid w:val="00AA49F6"/>
    <w:rsid w:val="00AA4DE4"/>
    <w:rsid w:val="00AB253A"/>
    <w:rsid w:val="00AB5101"/>
    <w:rsid w:val="00AC1A7A"/>
    <w:rsid w:val="00AC37E7"/>
    <w:rsid w:val="00AD1B3A"/>
    <w:rsid w:val="00AD5157"/>
    <w:rsid w:val="00AE1178"/>
    <w:rsid w:val="00AE220D"/>
    <w:rsid w:val="00AE321E"/>
    <w:rsid w:val="00AE64C2"/>
    <w:rsid w:val="00AF04B8"/>
    <w:rsid w:val="00AF05E8"/>
    <w:rsid w:val="00AF5590"/>
    <w:rsid w:val="00AF6D56"/>
    <w:rsid w:val="00B05448"/>
    <w:rsid w:val="00B062A9"/>
    <w:rsid w:val="00B106E6"/>
    <w:rsid w:val="00B10AFE"/>
    <w:rsid w:val="00B143BF"/>
    <w:rsid w:val="00B2006E"/>
    <w:rsid w:val="00B20539"/>
    <w:rsid w:val="00B25D22"/>
    <w:rsid w:val="00B272B1"/>
    <w:rsid w:val="00B32197"/>
    <w:rsid w:val="00B33C24"/>
    <w:rsid w:val="00B44177"/>
    <w:rsid w:val="00B44208"/>
    <w:rsid w:val="00B44AA4"/>
    <w:rsid w:val="00B45956"/>
    <w:rsid w:val="00B50378"/>
    <w:rsid w:val="00B51C4A"/>
    <w:rsid w:val="00B5425A"/>
    <w:rsid w:val="00B6086D"/>
    <w:rsid w:val="00B60D19"/>
    <w:rsid w:val="00B611AA"/>
    <w:rsid w:val="00B6229B"/>
    <w:rsid w:val="00B7017D"/>
    <w:rsid w:val="00B71BC4"/>
    <w:rsid w:val="00B724D5"/>
    <w:rsid w:val="00B76920"/>
    <w:rsid w:val="00B77D05"/>
    <w:rsid w:val="00B820B3"/>
    <w:rsid w:val="00B8238B"/>
    <w:rsid w:val="00B83CB4"/>
    <w:rsid w:val="00B87AC5"/>
    <w:rsid w:val="00B9037B"/>
    <w:rsid w:val="00B94FF5"/>
    <w:rsid w:val="00B96674"/>
    <w:rsid w:val="00BA4288"/>
    <w:rsid w:val="00BA4B6F"/>
    <w:rsid w:val="00BA57CA"/>
    <w:rsid w:val="00BA5C61"/>
    <w:rsid w:val="00BA7AD6"/>
    <w:rsid w:val="00BB3AEB"/>
    <w:rsid w:val="00BB6BC3"/>
    <w:rsid w:val="00BD264F"/>
    <w:rsid w:val="00BD512C"/>
    <w:rsid w:val="00BD53CD"/>
    <w:rsid w:val="00BE4EC9"/>
    <w:rsid w:val="00BE68C8"/>
    <w:rsid w:val="00BE7797"/>
    <w:rsid w:val="00BE79B9"/>
    <w:rsid w:val="00BF127F"/>
    <w:rsid w:val="00BF1FCD"/>
    <w:rsid w:val="00BF465A"/>
    <w:rsid w:val="00BF5362"/>
    <w:rsid w:val="00BF7959"/>
    <w:rsid w:val="00C002AF"/>
    <w:rsid w:val="00C01CCD"/>
    <w:rsid w:val="00C01F56"/>
    <w:rsid w:val="00C0374E"/>
    <w:rsid w:val="00C06334"/>
    <w:rsid w:val="00C154E1"/>
    <w:rsid w:val="00C205C7"/>
    <w:rsid w:val="00C30808"/>
    <w:rsid w:val="00C35B6D"/>
    <w:rsid w:val="00C414C8"/>
    <w:rsid w:val="00C460E5"/>
    <w:rsid w:val="00C52C2E"/>
    <w:rsid w:val="00C55164"/>
    <w:rsid w:val="00C5688F"/>
    <w:rsid w:val="00C568C1"/>
    <w:rsid w:val="00C571F6"/>
    <w:rsid w:val="00C61F61"/>
    <w:rsid w:val="00C63FCB"/>
    <w:rsid w:val="00C70047"/>
    <w:rsid w:val="00C70398"/>
    <w:rsid w:val="00C71D48"/>
    <w:rsid w:val="00C76642"/>
    <w:rsid w:val="00C804CE"/>
    <w:rsid w:val="00C80D8C"/>
    <w:rsid w:val="00C80D9B"/>
    <w:rsid w:val="00C83872"/>
    <w:rsid w:val="00C90F6D"/>
    <w:rsid w:val="00C91B10"/>
    <w:rsid w:val="00C921AF"/>
    <w:rsid w:val="00C96D56"/>
    <w:rsid w:val="00CA132B"/>
    <w:rsid w:val="00CA1540"/>
    <w:rsid w:val="00CA3275"/>
    <w:rsid w:val="00CB3691"/>
    <w:rsid w:val="00CB4280"/>
    <w:rsid w:val="00CC2163"/>
    <w:rsid w:val="00CC2E64"/>
    <w:rsid w:val="00CC3F7A"/>
    <w:rsid w:val="00CC7AA6"/>
    <w:rsid w:val="00CD0992"/>
    <w:rsid w:val="00CD59EA"/>
    <w:rsid w:val="00CD6D21"/>
    <w:rsid w:val="00CE0131"/>
    <w:rsid w:val="00CE0DA3"/>
    <w:rsid w:val="00CE3A0D"/>
    <w:rsid w:val="00CE3C6A"/>
    <w:rsid w:val="00CE4C4B"/>
    <w:rsid w:val="00CE5DA1"/>
    <w:rsid w:val="00CE6586"/>
    <w:rsid w:val="00CE66E9"/>
    <w:rsid w:val="00CF3E31"/>
    <w:rsid w:val="00D002BF"/>
    <w:rsid w:val="00D04BF0"/>
    <w:rsid w:val="00D0583D"/>
    <w:rsid w:val="00D0780C"/>
    <w:rsid w:val="00D109DC"/>
    <w:rsid w:val="00D14773"/>
    <w:rsid w:val="00D15798"/>
    <w:rsid w:val="00D16F4D"/>
    <w:rsid w:val="00D222A0"/>
    <w:rsid w:val="00D23ACD"/>
    <w:rsid w:val="00D25284"/>
    <w:rsid w:val="00D26A4B"/>
    <w:rsid w:val="00D2753C"/>
    <w:rsid w:val="00D30765"/>
    <w:rsid w:val="00D32C85"/>
    <w:rsid w:val="00D335FC"/>
    <w:rsid w:val="00D407E1"/>
    <w:rsid w:val="00D50792"/>
    <w:rsid w:val="00D512FA"/>
    <w:rsid w:val="00D56971"/>
    <w:rsid w:val="00D5710F"/>
    <w:rsid w:val="00D637A0"/>
    <w:rsid w:val="00D7009F"/>
    <w:rsid w:val="00D70682"/>
    <w:rsid w:val="00D71BAD"/>
    <w:rsid w:val="00D80C3D"/>
    <w:rsid w:val="00D81BC1"/>
    <w:rsid w:val="00D82EFA"/>
    <w:rsid w:val="00D832E5"/>
    <w:rsid w:val="00D85B92"/>
    <w:rsid w:val="00D87C12"/>
    <w:rsid w:val="00D87F59"/>
    <w:rsid w:val="00D96A3F"/>
    <w:rsid w:val="00D96EF7"/>
    <w:rsid w:val="00DA057E"/>
    <w:rsid w:val="00DA105D"/>
    <w:rsid w:val="00DA2163"/>
    <w:rsid w:val="00DA3ABF"/>
    <w:rsid w:val="00DA4919"/>
    <w:rsid w:val="00DA75DC"/>
    <w:rsid w:val="00DB20D7"/>
    <w:rsid w:val="00DB3BB2"/>
    <w:rsid w:val="00DB6DA3"/>
    <w:rsid w:val="00DB7DF8"/>
    <w:rsid w:val="00DC6E3B"/>
    <w:rsid w:val="00DD273B"/>
    <w:rsid w:val="00DE0BB4"/>
    <w:rsid w:val="00DE2001"/>
    <w:rsid w:val="00DE40C9"/>
    <w:rsid w:val="00DE678D"/>
    <w:rsid w:val="00DF72D5"/>
    <w:rsid w:val="00E012F8"/>
    <w:rsid w:val="00E01E72"/>
    <w:rsid w:val="00E07D31"/>
    <w:rsid w:val="00E07DAF"/>
    <w:rsid w:val="00E1488A"/>
    <w:rsid w:val="00E148DF"/>
    <w:rsid w:val="00E17752"/>
    <w:rsid w:val="00E217FF"/>
    <w:rsid w:val="00E24CCC"/>
    <w:rsid w:val="00E303AC"/>
    <w:rsid w:val="00E35A69"/>
    <w:rsid w:val="00E3784D"/>
    <w:rsid w:val="00E462F7"/>
    <w:rsid w:val="00E54BD0"/>
    <w:rsid w:val="00E571FC"/>
    <w:rsid w:val="00E57B74"/>
    <w:rsid w:val="00E6620E"/>
    <w:rsid w:val="00E66264"/>
    <w:rsid w:val="00E723EA"/>
    <w:rsid w:val="00E74DB2"/>
    <w:rsid w:val="00E8133F"/>
    <w:rsid w:val="00E82AA1"/>
    <w:rsid w:val="00E84366"/>
    <w:rsid w:val="00E87DB3"/>
    <w:rsid w:val="00E905AC"/>
    <w:rsid w:val="00E9250E"/>
    <w:rsid w:val="00E93E16"/>
    <w:rsid w:val="00E94870"/>
    <w:rsid w:val="00E972B5"/>
    <w:rsid w:val="00EA402B"/>
    <w:rsid w:val="00EA613C"/>
    <w:rsid w:val="00EA7A1A"/>
    <w:rsid w:val="00EB31E0"/>
    <w:rsid w:val="00EB7121"/>
    <w:rsid w:val="00EB7CCB"/>
    <w:rsid w:val="00EB7E17"/>
    <w:rsid w:val="00EC0EE6"/>
    <w:rsid w:val="00EC3D9F"/>
    <w:rsid w:val="00EC4279"/>
    <w:rsid w:val="00EC58B3"/>
    <w:rsid w:val="00EC72BC"/>
    <w:rsid w:val="00ED2326"/>
    <w:rsid w:val="00ED3079"/>
    <w:rsid w:val="00ED3BC9"/>
    <w:rsid w:val="00ED3E50"/>
    <w:rsid w:val="00ED4E9A"/>
    <w:rsid w:val="00EE5971"/>
    <w:rsid w:val="00EE5A18"/>
    <w:rsid w:val="00EE769E"/>
    <w:rsid w:val="00EF0FD0"/>
    <w:rsid w:val="00EF1934"/>
    <w:rsid w:val="00EF7037"/>
    <w:rsid w:val="00F01E4A"/>
    <w:rsid w:val="00F0517F"/>
    <w:rsid w:val="00F10062"/>
    <w:rsid w:val="00F10547"/>
    <w:rsid w:val="00F1602D"/>
    <w:rsid w:val="00F213B6"/>
    <w:rsid w:val="00F2480C"/>
    <w:rsid w:val="00F249B1"/>
    <w:rsid w:val="00F26A5A"/>
    <w:rsid w:val="00F2707A"/>
    <w:rsid w:val="00F32C8A"/>
    <w:rsid w:val="00F36BF3"/>
    <w:rsid w:val="00F37509"/>
    <w:rsid w:val="00F3781E"/>
    <w:rsid w:val="00F44309"/>
    <w:rsid w:val="00F45B27"/>
    <w:rsid w:val="00F47829"/>
    <w:rsid w:val="00F5103E"/>
    <w:rsid w:val="00F5119A"/>
    <w:rsid w:val="00F51F5B"/>
    <w:rsid w:val="00F551E6"/>
    <w:rsid w:val="00F55D70"/>
    <w:rsid w:val="00F666F9"/>
    <w:rsid w:val="00F7097F"/>
    <w:rsid w:val="00F71251"/>
    <w:rsid w:val="00F71EDD"/>
    <w:rsid w:val="00F74C07"/>
    <w:rsid w:val="00F75C79"/>
    <w:rsid w:val="00F76584"/>
    <w:rsid w:val="00F76CA9"/>
    <w:rsid w:val="00F76E56"/>
    <w:rsid w:val="00F77D68"/>
    <w:rsid w:val="00F822B2"/>
    <w:rsid w:val="00F84604"/>
    <w:rsid w:val="00F851F5"/>
    <w:rsid w:val="00F864E9"/>
    <w:rsid w:val="00F87C15"/>
    <w:rsid w:val="00F9394B"/>
    <w:rsid w:val="00F969E1"/>
    <w:rsid w:val="00F97B16"/>
    <w:rsid w:val="00FA3C6D"/>
    <w:rsid w:val="00FA6635"/>
    <w:rsid w:val="00FB35BC"/>
    <w:rsid w:val="00FB5DE6"/>
    <w:rsid w:val="00FB5E28"/>
    <w:rsid w:val="00FB740A"/>
    <w:rsid w:val="00FC429B"/>
    <w:rsid w:val="00FC74CE"/>
    <w:rsid w:val="00FC78CF"/>
    <w:rsid w:val="00FC7A32"/>
    <w:rsid w:val="00FD6080"/>
    <w:rsid w:val="00FD6172"/>
    <w:rsid w:val="00FD6BE2"/>
    <w:rsid w:val="00FE24D6"/>
    <w:rsid w:val="00FE2B5E"/>
    <w:rsid w:val="00FE3568"/>
    <w:rsid w:val="00FE395A"/>
    <w:rsid w:val="00FF514D"/>
    <w:rsid w:val="00FF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49DA66"/>
  <w15:docId w15:val="{C96C0590-499D-4005-8C49-CC7367AF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25284"/>
    <w:rPr>
      <w:sz w:val="24"/>
      <w:szCs w:val="24"/>
    </w:rPr>
  </w:style>
  <w:style w:type="paragraph" w:styleId="berschrift3">
    <w:name w:val="heading 3"/>
    <w:basedOn w:val="Standard"/>
    <w:next w:val="Standard"/>
    <w:qFormat/>
    <w:rsid w:val="0086295F"/>
    <w:pPr>
      <w:keepNext/>
      <w:outlineLvl w:val="2"/>
    </w:pPr>
    <w:rPr>
      <w:rFonts w:ascii="Arial" w:hAnsi="Arial"/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745E7E"/>
    <w:rPr>
      <w:color w:val="0000FF"/>
      <w:u w:val="single"/>
    </w:rPr>
  </w:style>
  <w:style w:type="paragraph" w:styleId="Sprechblasentext">
    <w:name w:val="Balloon Text"/>
    <w:basedOn w:val="Standard"/>
    <w:semiHidden/>
    <w:rsid w:val="008D6EB5"/>
    <w:rPr>
      <w:rFonts w:ascii="Tahoma" w:hAnsi="Tahoma" w:cs="Tahoma"/>
      <w:sz w:val="16"/>
      <w:szCs w:val="16"/>
    </w:rPr>
  </w:style>
  <w:style w:type="character" w:styleId="BesuchterLink">
    <w:name w:val="FollowedHyperlink"/>
    <w:rsid w:val="003E4D2B"/>
    <w:rPr>
      <w:color w:val="606420"/>
      <w:u w:val="single"/>
    </w:rPr>
  </w:style>
  <w:style w:type="paragraph" w:customStyle="1" w:styleId="berschrift32">
    <w:name w:val="Überschrift 32"/>
    <w:basedOn w:val="Standard"/>
    <w:rsid w:val="00A269CE"/>
    <w:pPr>
      <w:outlineLvl w:val="3"/>
    </w:pPr>
    <w:rPr>
      <w:b/>
      <w:bCs/>
      <w:color w:val="000000"/>
      <w:sz w:val="26"/>
      <w:szCs w:val="26"/>
    </w:rPr>
  </w:style>
  <w:style w:type="paragraph" w:styleId="Beschriftung">
    <w:name w:val="caption"/>
    <w:basedOn w:val="Standard"/>
    <w:next w:val="Standard"/>
    <w:qFormat/>
    <w:rsid w:val="0093136C"/>
    <w:pPr>
      <w:spacing w:before="120" w:after="120"/>
    </w:pPr>
    <w:rPr>
      <w:b/>
      <w:bCs/>
      <w:sz w:val="20"/>
      <w:szCs w:val="20"/>
    </w:rPr>
  </w:style>
  <w:style w:type="paragraph" w:styleId="Kopfzeile">
    <w:name w:val="header"/>
    <w:basedOn w:val="Standard"/>
    <w:rsid w:val="00D80C3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80C3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A0A1F"/>
  </w:style>
  <w:style w:type="paragraph" w:customStyle="1" w:styleId="StandardWeb2">
    <w:name w:val="Standard (Web)2"/>
    <w:basedOn w:val="Standard"/>
    <w:rsid w:val="008F1C00"/>
    <w:rPr>
      <w:color w:val="000000"/>
      <w:sz w:val="26"/>
      <w:szCs w:val="26"/>
    </w:rPr>
  </w:style>
  <w:style w:type="paragraph" w:styleId="Dokumentstruktur">
    <w:name w:val="Document Map"/>
    <w:basedOn w:val="Standard"/>
    <w:semiHidden/>
    <w:rsid w:val="001B36CA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EF7037"/>
    <w:pPr>
      <w:autoSpaceDE w:val="0"/>
      <w:autoSpaceDN w:val="0"/>
      <w:adjustRightInd w:val="0"/>
    </w:pPr>
    <w:rPr>
      <w:rFonts w:ascii="LHOGI B+ Univers" w:hAnsi="LHOGI B+ Univers" w:cs="LHOGI B+ Univers"/>
      <w:color w:val="000000"/>
      <w:sz w:val="24"/>
      <w:szCs w:val="24"/>
    </w:rPr>
  </w:style>
  <w:style w:type="paragraph" w:customStyle="1" w:styleId="Hauptberschrift">
    <w:name w:val="Hauptüberschrift"/>
    <w:basedOn w:val="Standard"/>
    <w:rsid w:val="00235ED6"/>
    <w:pPr>
      <w:spacing w:after="120" w:line="360" w:lineRule="auto"/>
    </w:pPr>
    <w:rPr>
      <w:rFonts w:ascii="Arial" w:hAnsi="Arial" w:cs="Arial"/>
      <w:b/>
      <w:sz w:val="36"/>
      <w:szCs w:val="36"/>
    </w:rPr>
  </w:style>
  <w:style w:type="paragraph" w:customStyle="1" w:styleId="Listenabsatz1">
    <w:name w:val="Listenabsatz1"/>
    <w:basedOn w:val="Standard"/>
    <w:rsid w:val="00E57B74"/>
    <w:pPr>
      <w:ind w:left="720"/>
      <w:contextualSpacing/>
    </w:pPr>
  </w:style>
  <w:style w:type="character" w:styleId="Zeilennummer">
    <w:name w:val="line number"/>
    <w:basedOn w:val="Absatz-Standardschriftart"/>
    <w:rsid w:val="00F37509"/>
  </w:style>
  <w:style w:type="paragraph" w:styleId="berarbeitung">
    <w:name w:val="Revision"/>
    <w:hidden/>
    <w:uiPriority w:val="99"/>
    <w:semiHidden/>
    <w:rsid w:val="005310D0"/>
    <w:rPr>
      <w:sz w:val="24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44993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860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0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3821">
          <w:marLeft w:val="0"/>
          <w:marRight w:val="0"/>
          <w:marTop w:val="0"/>
          <w:marBottom w:val="0"/>
          <w:divBdr>
            <w:top w:val="single" w:sz="2" w:space="0" w:color="000000"/>
            <w:left w:val="single" w:sz="6" w:space="0" w:color="98989B"/>
            <w:bottom w:val="single" w:sz="6" w:space="0" w:color="000000"/>
            <w:right w:val="single" w:sz="6" w:space="0" w:color="000000"/>
          </w:divBdr>
          <w:divsChild>
            <w:div w:id="194157212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6" w:space="0" w:color="98989B"/>
                <w:bottom w:val="single" w:sz="6" w:space="0" w:color="000000"/>
                <w:right w:val="single" w:sz="6" w:space="0" w:color="000000"/>
              </w:divBdr>
              <w:divsChild>
                <w:div w:id="144241309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6" w:space="0" w:color="98989B"/>
                    <w:bottom w:val="single" w:sz="6" w:space="0" w:color="000000"/>
                    <w:right w:val="single" w:sz="6" w:space="0" w:color="000000"/>
                  </w:divBdr>
                  <w:divsChild>
                    <w:div w:id="74044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7671610">
      <w:marLeft w:val="0"/>
      <w:marRight w:val="0"/>
      <w:marTop w:val="21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iner.gondek@index-werke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B0E70-0406-4E79-921B-3058E62FD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996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PI INDEX TRAUB MS12-4</vt:lpstr>
    </vt:vector>
  </TitlesOfParts>
  <Company>INDEX-Werke GmbH &amp; Co. KG</Company>
  <LinksUpToDate>false</LinksUpToDate>
  <CharactersWithSpaces>7262</CharactersWithSpaces>
  <SharedDoc>false</SharedDoc>
  <HLinks>
    <vt:vector size="6" baseType="variant">
      <vt:variant>
        <vt:i4>3473413</vt:i4>
      </vt:variant>
      <vt:variant>
        <vt:i4>0</vt:i4>
      </vt:variant>
      <vt:variant>
        <vt:i4>0</vt:i4>
      </vt:variant>
      <vt:variant>
        <vt:i4>5</vt:i4>
      </vt:variant>
      <vt:variant>
        <vt:lpwstr>mailto:michael.czudaj@index-werke.de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INDEX TRAUB MS12-4</dc:title>
  <dc:subject/>
  <dc:creator>INDEX-Werke GmbH &amp; Co. KG</dc:creator>
  <cp:keywords/>
  <dc:description/>
  <cp:lastModifiedBy>Gondek, Rainer</cp:lastModifiedBy>
  <cp:revision>5</cp:revision>
  <cp:lastPrinted>2026-01-19T09:50:00Z</cp:lastPrinted>
  <dcterms:created xsi:type="dcterms:W3CDTF">2026-01-22T09:10:00Z</dcterms:created>
  <dcterms:modified xsi:type="dcterms:W3CDTF">2026-08-25T08:38:00Z</dcterms:modified>
</cp:coreProperties>
</file>