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AD859" w14:textId="16DB03C0" w:rsidR="006E6820" w:rsidRPr="002C11DD" w:rsidRDefault="006E6820" w:rsidP="002C11DD">
      <w:pPr>
        <w:pStyle w:val="berschrift32"/>
        <w:suppressLineNumbers/>
        <w:shd w:val="clear" w:color="auto" w:fill="FFFFFF"/>
        <w:tabs>
          <w:tab w:val="left" w:pos="7740"/>
        </w:tabs>
        <w:spacing w:line="360" w:lineRule="auto"/>
        <w:ind w:left="142" w:right="1692"/>
        <w:rPr>
          <w:rFonts w:ascii="Arial" w:hAnsi="Arial"/>
          <w:sz w:val="20"/>
        </w:rPr>
      </w:pPr>
      <w:r>
        <w:rPr>
          <w:rFonts w:ascii="Arial" w:hAnsi="Arial"/>
          <w:sz w:val="20"/>
        </w:rPr>
        <w:t xml:space="preserve">Press release dated </w:t>
      </w:r>
      <w:r w:rsidR="0040559F">
        <w:rPr>
          <w:rFonts w:ascii="Arial" w:hAnsi="Arial"/>
          <w:sz w:val="20"/>
        </w:rPr>
        <w:t>August</w:t>
      </w:r>
      <w:r w:rsidR="002C11DD">
        <w:rPr>
          <w:rFonts w:ascii="Arial" w:hAnsi="Arial"/>
          <w:sz w:val="20"/>
        </w:rPr>
        <w:t xml:space="preserve">, </w:t>
      </w:r>
      <w:r w:rsidR="0040559F">
        <w:rPr>
          <w:rFonts w:ascii="Arial" w:hAnsi="Arial"/>
          <w:sz w:val="20"/>
        </w:rPr>
        <w:t>25</w:t>
      </w:r>
      <w:r w:rsidR="002C11DD" w:rsidRPr="002C11DD">
        <w:rPr>
          <w:rFonts w:ascii="Arial" w:hAnsi="Arial"/>
          <w:sz w:val="20"/>
          <w:vertAlign w:val="superscript"/>
        </w:rPr>
        <w:t>th</w:t>
      </w:r>
      <w:r>
        <w:rPr>
          <w:rFonts w:ascii="Arial" w:hAnsi="Arial"/>
          <w:sz w:val="20"/>
        </w:rPr>
        <w:t xml:space="preserve"> 2026</w:t>
      </w:r>
    </w:p>
    <w:p w14:paraId="47CA8448" w14:textId="77777777" w:rsidR="00D335FC" w:rsidRPr="00B2006E" w:rsidRDefault="00D335FC" w:rsidP="002C056C">
      <w:pPr>
        <w:pStyle w:val="berschrift32"/>
        <w:suppressLineNumbers/>
        <w:shd w:val="clear" w:color="auto" w:fill="FFFFFF"/>
        <w:tabs>
          <w:tab w:val="left" w:pos="7740"/>
        </w:tabs>
        <w:spacing w:line="360" w:lineRule="auto"/>
        <w:ind w:left="142" w:right="1692"/>
        <w:rPr>
          <w:rFonts w:ascii="Arial" w:hAnsi="Arial" w:cs="Arial"/>
          <w:sz w:val="20"/>
          <w:szCs w:val="20"/>
        </w:rPr>
      </w:pPr>
    </w:p>
    <w:p w14:paraId="3F418F9B" w14:textId="77777777" w:rsidR="006E6820" w:rsidRPr="00B2006E" w:rsidRDefault="006E6820" w:rsidP="002C056C">
      <w:pPr>
        <w:suppressLineNumbers/>
        <w:ind w:left="142"/>
        <w:outlineLvl w:val="0"/>
        <w:rPr>
          <w:rFonts w:ascii="Arial" w:hAnsi="Arial" w:cs="Arial"/>
          <w:sz w:val="20"/>
          <w:szCs w:val="20"/>
        </w:rPr>
      </w:pPr>
    </w:p>
    <w:p w14:paraId="512EF1CB" w14:textId="37A8663B" w:rsidR="00415D03" w:rsidRPr="00B2006E" w:rsidRDefault="00824BC3" w:rsidP="00824BC3">
      <w:pPr>
        <w:pStyle w:val="berschrift32"/>
        <w:suppressLineNumbers/>
        <w:shd w:val="clear" w:color="auto" w:fill="FFFFFF"/>
        <w:tabs>
          <w:tab w:val="left" w:pos="7740"/>
        </w:tabs>
        <w:spacing w:line="360" w:lineRule="auto"/>
        <w:ind w:left="142" w:right="1417"/>
        <w:rPr>
          <w:rFonts w:ascii="Arial" w:hAnsi="Arial" w:cs="Arial"/>
          <w:b w:val="0"/>
          <w:color w:val="auto"/>
          <w:sz w:val="24"/>
          <w:szCs w:val="24"/>
        </w:rPr>
      </w:pPr>
      <w:r>
        <w:rPr>
          <w:rFonts w:ascii="Arial" w:hAnsi="Arial"/>
          <w:sz w:val="24"/>
        </w:rPr>
        <w:t xml:space="preserve">TRAUB MS12-4 multi-spindle sliding/fixed headstock turning machine </w:t>
      </w:r>
    </w:p>
    <w:p w14:paraId="10FED356" w14:textId="05C1E80D" w:rsidR="00D335FC" w:rsidRPr="00140201" w:rsidRDefault="00824BC3" w:rsidP="002C056C">
      <w:pPr>
        <w:suppressLineNumbers/>
        <w:spacing w:after="240" w:line="264" w:lineRule="auto"/>
        <w:ind w:left="142" w:right="-284"/>
        <w:rPr>
          <w:rFonts w:ascii="Arial" w:hAnsi="Arial" w:cs="Arial"/>
          <w:b/>
          <w:spacing w:val="-2"/>
          <w:sz w:val="32"/>
          <w:szCs w:val="32"/>
        </w:rPr>
      </w:pPr>
      <w:r>
        <w:rPr>
          <w:rFonts w:ascii="Arial" w:hAnsi="Arial"/>
          <w:b/>
          <w:sz w:val="32"/>
        </w:rPr>
        <w:t>Four times as productive as a single-spindle machine</w:t>
      </w:r>
    </w:p>
    <w:p w14:paraId="067F809B" w14:textId="764D51A7" w:rsidR="006C12EA" w:rsidRPr="009D3334" w:rsidRDefault="006C12EA" w:rsidP="00A01FCF">
      <w:pPr>
        <w:spacing w:after="360" w:line="360" w:lineRule="auto"/>
        <w:ind w:left="142"/>
        <w:rPr>
          <w:rFonts w:ascii="Arial" w:eastAsiaTheme="minorHAnsi" w:hAnsi="Arial" w:cs="Arial"/>
          <w:b/>
          <w:sz w:val="20"/>
          <w:szCs w:val="20"/>
        </w:rPr>
      </w:pPr>
      <w:r>
        <w:rPr>
          <w:rFonts w:ascii="Arial" w:hAnsi="Arial"/>
          <w:b/>
          <w:sz w:val="20"/>
        </w:rPr>
        <w:t xml:space="preserve">At </w:t>
      </w:r>
      <w:r w:rsidR="0040559F">
        <w:rPr>
          <w:rFonts w:ascii="Arial" w:hAnsi="Arial"/>
          <w:b/>
          <w:sz w:val="20"/>
        </w:rPr>
        <w:t>AMB 2026</w:t>
      </w:r>
      <w:r>
        <w:rPr>
          <w:rFonts w:ascii="Arial" w:hAnsi="Arial"/>
          <w:b/>
          <w:sz w:val="20"/>
        </w:rPr>
        <w:t>, INDEX is presenting the TRAUB MS12-4 multi-spindle sliding/fixed headstock turning machine for the first time. Thanks to its completely new concept, it achieves up to four times the output of single-spindle turning machines. The TRAUB MS12-4 impresses with outstanding productivity, enabling cost-effective production of all kinds of small parts such as pins, screws, and similar components required in medical technology, watchmaking, and the electrical industry.</w:t>
      </w:r>
    </w:p>
    <w:p w14:paraId="4C69377C" w14:textId="0DBA9531" w:rsidR="00AF5590" w:rsidRPr="009D3334" w:rsidRDefault="006C12EA" w:rsidP="00F71251">
      <w:pPr>
        <w:spacing w:after="200" w:line="360" w:lineRule="auto"/>
        <w:ind w:left="142"/>
        <w:rPr>
          <w:rFonts w:ascii="Arial" w:eastAsiaTheme="minorHAnsi" w:hAnsi="Arial" w:cs="Arial"/>
          <w:sz w:val="20"/>
          <w:szCs w:val="20"/>
        </w:rPr>
      </w:pPr>
      <w:bookmarkStart w:id="0" w:name="_Hlk219126892"/>
      <w:r>
        <w:rPr>
          <w:rFonts w:ascii="Arial" w:hAnsi="Arial"/>
          <w:sz w:val="20"/>
        </w:rPr>
        <w:t xml:space="preserve">The new TRAUB MS12-4 is a revolutionary multi-spindle sliding/fixed headstock turning machine for small workpieces with a diameter range of 3 to 13 </w:t>
      </w:r>
      <w:r>
        <w:rPr>
          <w:rFonts w:ascii="Arial" w:hAnsi="Arial"/>
          <w:strike/>
          <w:sz w:val="20"/>
        </w:rPr>
        <w:t>mm.</w:t>
      </w:r>
      <w:r>
        <w:rPr>
          <w:rFonts w:ascii="Arial" w:hAnsi="Arial"/>
          <w:sz w:val="20"/>
        </w:rPr>
        <w:t xml:space="preserve"> This machine is based on a completely new way of thinking that does not rely on the conventional spindle drum and sequential machining. Instead, the MS12-4 is based on the concept of the TRAUB TNL12 single-spindle sliding headstock turning machine, as explained by Benjamin Klotz, Head of Machine Development: “This system of four main spindles, four tool turrets, and two or four counter spindles, as well as up to four additional flexible tool carriers, combines the single-spindle way of thinking with the high productivity of multi-spindle machines. This concept can machine four workpieces simultaneously, with machining on up to eight spindles at the same time ensuring very short cycle times.” </w:t>
      </w:r>
    </w:p>
    <w:p w14:paraId="078462F9" w14:textId="3E1D5E66" w:rsidR="00AF5590" w:rsidRPr="00944667" w:rsidRDefault="00AF5590" w:rsidP="00F71251">
      <w:pPr>
        <w:spacing w:after="200" w:line="360" w:lineRule="auto"/>
        <w:ind w:left="142"/>
        <w:rPr>
          <w:rFonts w:ascii="Arial" w:eastAsiaTheme="minorHAnsi" w:hAnsi="Arial" w:cs="Arial"/>
          <w:sz w:val="20"/>
          <w:szCs w:val="20"/>
        </w:rPr>
      </w:pPr>
      <w:r>
        <w:rPr>
          <w:rFonts w:ascii="Arial" w:hAnsi="Arial"/>
          <w:sz w:val="20"/>
        </w:rPr>
        <w:t>The main spindles with integrated Z axis allow machining in either fixed or sliding headstock operation. The tool turrets are equipped with an X axis, an interpolated Y axis, and optionally a Z axis. The up to four counter spindles and up to four flexible tool carriers are each equipped with a linear 3-axis system (XYZ). As a result, all tool carriers as well as the counter spindles can be adjusted in X, Y, and Z. Control is provided by a newly developed Mitsubishi control system with dual NCU.</w:t>
      </w:r>
    </w:p>
    <w:p w14:paraId="61D93EE2" w14:textId="5C94CE3E" w:rsidR="003213E7" w:rsidRPr="009D3334" w:rsidRDefault="003213E7" w:rsidP="0086659C">
      <w:pPr>
        <w:spacing w:after="200" w:line="360" w:lineRule="auto"/>
        <w:ind w:left="142"/>
        <w:rPr>
          <w:rFonts w:ascii="Arial" w:eastAsiaTheme="minorHAnsi" w:hAnsi="Arial" w:cs="Arial"/>
          <w:b/>
          <w:bCs/>
          <w:sz w:val="20"/>
          <w:szCs w:val="20"/>
        </w:rPr>
      </w:pPr>
      <w:r>
        <w:rPr>
          <w:rFonts w:ascii="Arial" w:hAnsi="Arial"/>
          <w:b/>
          <w:sz w:val="20"/>
        </w:rPr>
        <w:t>Flexible configuration</w:t>
      </w:r>
    </w:p>
    <w:p w14:paraId="690A1DD7" w14:textId="72D5882A" w:rsidR="006450FA" w:rsidRPr="009D3334" w:rsidRDefault="002919DD" w:rsidP="006450FA">
      <w:pPr>
        <w:spacing w:after="200" w:line="360" w:lineRule="auto"/>
        <w:ind w:left="142"/>
        <w:rPr>
          <w:rFonts w:ascii="Arial" w:eastAsiaTheme="minorHAnsi" w:hAnsi="Arial" w:cs="Arial"/>
          <w:sz w:val="20"/>
          <w:szCs w:val="20"/>
        </w:rPr>
      </w:pPr>
      <w:r>
        <w:rPr>
          <w:rFonts w:ascii="Arial" w:hAnsi="Arial"/>
          <w:sz w:val="20"/>
        </w:rPr>
        <w:t xml:space="preserve">What makes the TRAUB MS12-4 particularly attractive is its modular design. In addition to a full-specification version with all the machine components and axes mentioned, further equipment variants are available, allowing the multi-spindle fixed/sliding headstock turning machine to be configured precisely to the requirements of the workpieces being machined, while keeping costs down. </w:t>
      </w:r>
    </w:p>
    <w:p w14:paraId="74D40F43" w14:textId="2662784F" w:rsidR="00E972B5" w:rsidRPr="00A471B3" w:rsidRDefault="004A3EAE" w:rsidP="00426E8E">
      <w:pPr>
        <w:spacing w:after="200" w:line="360" w:lineRule="auto"/>
        <w:ind w:left="142"/>
        <w:rPr>
          <w:rFonts w:ascii="Arial" w:eastAsiaTheme="minorHAnsi" w:hAnsi="Arial" w:cs="Arial"/>
          <w:sz w:val="20"/>
          <w:szCs w:val="20"/>
        </w:rPr>
      </w:pPr>
      <w:r>
        <w:rPr>
          <w:rFonts w:ascii="Arial" w:hAnsi="Arial"/>
          <w:sz w:val="20"/>
        </w:rPr>
        <w:lastRenderedPageBreak/>
        <w:t>For typical sliding-headstock parts, where the significantly larger share of machining takes place on the main spindle side, a configuration with four main spindles and only two counter spindles is particularly economical—especially when back end machining accounts for between 30 and 60 percent of the main-side machining time. In this case, the main spindles operate with a time offset, and the counter spindles handle back end machining for two main spindles each. Despite the reduced equipment level and lower acquisition costs, the machine still achieves four times the output of a single sliding headstock turning machine.</w:t>
      </w:r>
    </w:p>
    <w:p w14:paraId="2473D98D" w14:textId="01085BBA" w:rsidR="00483C18" w:rsidRPr="00A471B3" w:rsidRDefault="00483C18" w:rsidP="00426E8E">
      <w:pPr>
        <w:spacing w:after="200" w:line="360" w:lineRule="auto"/>
        <w:ind w:left="142"/>
        <w:rPr>
          <w:rFonts w:ascii="Arial" w:eastAsiaTheme="minorHAnsi" w:hAnsi="Arial" w:cs="Arial"/>
          <w:sz w:val="20"/>
          <w:szCs w:val="20"/>
        </w:rPr>
      </w:pPr>
      <w:r>
        <w:rPr>
          <w:rFonts w:ascii="Arial" w:hAnsi="Arial"/>
          <w:sz w:val="20"/>
        </w:rPr>
        <w:t>Flexible tool carriers (Flex-WTs) are required whenever the machining process on the workpiece makes this technologically necessary. This is the case when long workpieces must be rough- and finish-turned in a single pass, or when special operations such as whirling, polygon turning, or gear cutting are required. The number of these tool carriers is also configurable.</w:t>
      </w:r>
    </w:p>
    <w:p w14:paraId="5D8D41BD" w14:textId="418B71F3" w:rsidR="003213E7" w:rsidRPr="00A471B3" w:rsidRDefault="00A471B3" w:rsidP="00A471B3">
      <w:pPr>
        <w:spacing w:after="200" w:line="360" w:lineRule="auto"/>
        <w:ind w:left="142"/>
        <w:rPr>
          <w:rFonts w:ascii="Arial" w:eastAsiaTheme="minorHAnsi" w:hAnsi="Arial" w:cs="Arial"/>
          <w:sz w:val="20"/>
          <w:szCs w:val="20"/>
        </w:rPr>
      </w:pPr>
      <w:r>
        <w:rPr>
          <w:rFonts w:ascii="Arial" w:hAnsi="Arial"/>
          <w:sz w:val="20"/>
        </w:rPr>
        <w:t>Many workpieces in the diameter range up to 13 mm place only minimal demands on back end machining and do not require special operations. For such workpieces, the machine can be configured in a particularly cost-effective manner by installing fixed back working units for stationary or live tools instead of flexible tool carriers. In this way, the machine configuration can be ideally matched to the workpiece requirements and, consequently, be fully price-optimized for the customer.</w:t>
      </w:r>
    </w:p>
    <w:p w14:paraId="0A25C6BC" w14:textId="258DD4AC" w:rsidR="003213E7" w:rsidRPr="00A471B3" w:rsidRDefault="00D85B92" w:rsidP="00537B74">
      <w:pPr>
        <w:spacing w:after="200" w:line="360" w:lineRule="auto"/>
        <w:ind w:left="142"/>
        <w:rPr>
          <w:rFonts w:ascii="Arial" w:eastAsiaTheme="minorHAnsi" w:hAnsi="Arial" w:cs="Arial"/>
          <w:b/>
          <w:bCs/>
          <w:sz w:val="20"/>
          <w:szCs w:val="20"/>
        </w:rPr>
      </w:pPr>
      <w:r>
        <w:rPr>
          <w:rFonts w:ascii="Arial" w:hAnsi="Arial"/>
          <w:b/>
          <w:sz w:val="20"/>
        </w:rPr>
        <w:t>The tool holders</w:t>
      </w:r>
    </w:p>
    <w:p w14:paraId="3FC9008F" w14:textId="3D309E36" w:rsidR="00537B74" w:rsidRPr="00A471B3" w:rsidRDefault="00537B74" w:rsidP="00537B74">
      <w:pPr>
        <w:spacing w:after="200" w:line="360" w:lineRule="auto"/>
        <w:ind w:left="142"/>
        <w:rPr>
          <w:rFonts w:ascii="Arial" w:eastAsiaTheme="minorHAnsi" w:hAnsi="Arial" w:cs="Arial"/>
          <w:sz w:val="20"/>
          <w:szCs w:val="20"/>
        </w:rPr>
      </w:pPr>
      <w:r>
        <w:rPr>
          <w:rFonts w:ascii="Arial" w:hAnsi="Arial"/>
          <w:sz w:val="20"/>
        </w:rPr>
        <w:t>To machine demanding workpieces, the tool turret features eight live stations, which can also be equipped with multiple tool holders. The new KPS36 compact tool holder interface with W-toothing combines high power density, rigidity, and precise setup. For tool changes only, quick-change systems are available on all tool holders.</w:t>
      </w:r>
    </w:p>
    <w:p w14:paraId="049CFA04" w14:textId="05553BE5" w:rsidR="003C54DD" w:rsidRDefault="003C54DD" w:rsidP="00537B74">
      <w:pPr>
        <w:spacing w:after="200" w:line="360" w:lineRule="auto"/>
        <w:ind w:left="142"/>
        <w:rPr>
          <w:rFonts w:ascii="Arial" w:eastAsiaTheme="minorHAnsi" w:hAnsi="Arial" w:cs="Arial"/>
          <w:sz w:val="20"/>
          <w:szCs w:val="20"/>
        </w:rPr>
      </w:pPr>
      <w:r>
        <w:rPr>
          <w:rFonts w:ascii="Arial" w:hAnsi="Arial"/>
          <w:sz w:val="20"/>
        </w:rPr>
        <w:t>Thanks to its slide plate with W-toothing, the flexible tool carrier can be equipped in various ways. Possible configurations include tool combs for standard or quick-change tools, as well as high-frequency spindles, deep-hole drilling units, or special units, for example for thread whirling.</w:t>
      </w:r>
    </w:p>
    <w:p w14:paraId="5C9ED0E1" w14:textId="129896A4" w:rsidR="00D85B92" w:rsidRPr="00A471B3" w:rsidRDefault="00944667" w:rsidP="00537B74">
      <w:pPr>
        <w:spacing w:after="200" w:line="360" w:lineRule="auto"/>
        <w:ind w:left="142"/>
        <w:rPr>
          <w:rFonts w:ascii="Arial" w:eastAsiaTheme="minorHAnsi" w:hAnsi="Arial" w:cs="Arial"/>
          <w:sz w:val="20"/>
          <w:szCs w:val="20"/>
        </w:rPr>
      </w:pPr>
      <w:r>
        <w:rPr>
          <w:rFonts w:ascii="Arial" w:hAnsi="Arial"/>
          <w:sz w:val="20"/>
        </w:rPr>
        <w:t>On all tool carriers (turret, Flex-WT, back working unit), cooling lubricant is available at high pressure of up to 120 bar. Cooling lubricant supply is extremely energy-efficient thanks to frequency-controlled pumps.</w:t>
      </w:r>
    </w:p>
    <w:p w14:paraId="10AF30B8" w14:textId="3A1E061F" w:rsidR="003C54DD" w:rsidRDefault="00BD53CD" w:rsidP="00AF6D56">
      <w:pPr>
        <w:spacing w:after="200" w:line="360" w:lineRule="auto"/>
        <w:ind w:left="142"/>
        <w:rPr>
          <w:rFonts w:ascii="Arial" w:eastAsiaTheme="minorHAnsi" w:hAnsi="Arial" w:cs="Arial"/>
          <w:b/>
          <w:bCs/>
          <w:sz w:val="20"/>
          <w:szCs w:val="20"/>
        </w:rPr>
      </w:pPr>
      <w:r>
        <w:rPr>
          <w:rFonts w:ascii="Arial" w:hAnsi="Arial"/>
          <w:b/>
          <w:sz w:val="20"/>
        </w:rPr>
        <w:t>Advantages over four single-spindle machines</w:t>
      </w:r>
    </w:p>
    <w:p w14:paraId="331AB0A7" w14:textId="05F7EB0C" w:rsidR="00BD53CD" w:rsidRPr="00BD53CD" w:rsidRDefault="00A471B3" w:rsidP="00BD53CD">
      <w:pPr>
        <w:spacing w:after="200" w:line="360" w:lineRule="auto"/>
        <w:ind w:left="142"/>
        <w:rPr>
          <w:rFonts w:ascii="Arial" w:eastAsiaTheme="minorHAnsi" w:hAnsi="Arial" w:cs="Arial"/>
          <w:sz w:val="20"/>
          <w:szCs w:val="20"/>
        </w:rPr>
      </w:pPr>
      <w:r>
        <w:rPr>
          <w:rFonts w:ascii="Arial" w:hAnsi="Arial"/>
          <w:sz w:val="20"/>
        </w:rPr>
        <w:t xml:space="preserve">With fewer machine components than four single-spindle machines, the system still delivers fourfold productivity while requiring significantly less floor space. The control system and all peripheral components, such as the bar loading magazine, chip </w:t>
      </w:r>
      <w:r>
        <w:rPr>
          <w:rFonts w:ascii="Arial" w:hAnsi="Arial"/>
          <w:sz w:val="20"/>
        </w:rPr>
        <w:lastRenderedPageBreak/>
        <w:t>conveyor, cooling lubricant cleaning, mist extractor, etc., are required only once. In addition, the machine, including the control cabinet and bar loading magazine, forms a single unit. No mechanical or control-related interfaces are required, and perfect interaction is ensured by INDEX as the machine manufacturer.</w:t>
      </w:r>
    </w:p>
    <w:p w14:paraId="5E187E6F" w14:textId="32B2CEAA" w:rsidR="00AF6D56" w:rsidRPr="00426E8E" w:rsidRDefault="00AF6D56" w:rsidP="00AF6D56">
      <w:pPr>
        <w:spacing w:after="200" w:line="360" w:lineRule="auto"/>
        <w:ind w:left="142"/>
        <w:rPr>
          <w:rFonts w:ascii="Arial" w:eastAsiaTheme="minorHAnsi" w:hAnsi="Arial" w:cs="Arial"/>
          <w:b/>
          <w:bCs/>
          <w:sz w:val="20"/>
          <w:szCs w:val="20"/>
        </w:rPr>
      </w:pPr>
      <w:r>
        <w:rPr>
          <w:rFonts w:ascii="Arial" w:hAnsi="Arial"/>
          <w:b/>
          <w:sz w:val="20"/>
        </w:rPr>
        <w:t>Advantages over conventional multi-spindle machines</w:t>
      </w:r>
    </w:p>
    <w:p w14:paraId="25016385" w14:textId="62843299" w:rsidR="0016553D" w:rsidRPr="0018295E" w:rsidRDefault="00824BC3" w:rsidP="00ED4E9A">
      <w:pPr>
        <w:spacing w:after="200" w:line="360" w:lineRule="auto"/>
        <w:ind w:left="142"/>
        <w:rPr>
          <w:rFonts w:ascii="Arial" w:eastAsiaTheme="minorHAnsi" w:hAnsi="Arial" w:cs="Arial"/>
          <w:sz w:val="20"/>
          <w:szCs w:val="20"/>
        </w:rPr>
      </w:pPr>
      <w:r>
        <w:rPr>
          <w:rFonts w:ascii="Arial" w:hAnsi="Arial"/>
          <w:sz w:val="20"/>
        </w:rPr>
        <w:t>Compared with a classic multi-spindle turning machine with a spindle drum and correspondingly sequential machining, the new TRAUB MS12-4 offers several strengths. Benjamin Klotz explains: “Since each spindle position functions like a single-spindle machine in its own right, it is sufficient to program just one position. The control system takes care of the rest.” In addition, the same tool can be used multiple times within the process—an important feature in the production of small workpieces that conventional multi-spindle machines cannot provide.</w:t>
      </w:r>
    </w:p>
    <w:p w14:paraId="0A13BD32" w14:textId="684D586D" w:rsidR="00B272B1" w:rsidRDefault="00B272B1" w:rsidP="00ED4E9A">
      <w:pPr>
        <w:spacing w:after="200" w:line="360" w:lineRule="auto"/>
        <w:ind w:left="142"/>
        <w:rPr>
          <w:rFonts w:ascii="Arial" w:eastAsiaTheme="minorHAnsi" w:hAnsi="Arial" w:cs="Arial"/>
          <w:sz w:val="20"/>
          <w:szCs w:val="20"/>
        </w:rPr>
      </w:pPr>
      <w:r>
        <w:rPr>
          <w:rFonts w:ascii="Arial" w:hAnsi="Arial"/>
          <w:sz w:val="20"/>
        </w:rPr>
        <w:t xml:space="preserve">Advantages may also arise in terms of cycle time. A conventional multi-spindle machine demonstrates its strengths when all individual processes require a similar amount of time. If this is not the case—for example during a deep-hole drilling process—all other positions must wait. During machining on the TRAUB MS12-4, this is irrelevant. It processes its cycle as a single-spindle operation—without waiting times. </w:t>
      </w:r>
    </w:p>
    <w:p w14:paraId="267C88ED" w14:textId="66F545D9" w:rsidR="005131D5" w:rsidRPr="00A471B3" w:rsidRDefault="005131D5" w:rsidP="00F5119A">
      <w:pPr>
        <w:spacing w:after="200" w:line="360" w:lineRule="auto"/>
        <w:ind w:left="142"/>
        <w:rPr>
          <w:rFonts w:ascii="Arial" w:eastAsiaTheme="minorHAnsi" w:hAnsi="Arial" w:cs="Arial"/>
          <w:b/>
          <w:bCs/>
          <w:sz w:val="20"/>
          <w:szCs w:val="20"/>
        </w:rPr>
      </w:pPr>
      <w:r>
        <w:rPr>
          <w:rFonts w:ascii="Arial" w:hAnsi="Arial"/>
          <w:b/>
          <w:sz w:val="20"/>
        </w:rPr>
        <w:t>Automation across the board</w:t>
      </w:r>
    </w:p>
    <w:p w14:paraId="2ECF33EB" w14:textId="693B9626" w:rsidR="0018295E" w:rsidRDefault="001A34A6" w:rsidP="00F5119A">
      <w:pPr>
        <w:spacing w:after="200" w:line="360" w:lineRule="auto"/>
        <w:ind w:left="142"/>
        <w:rPr>
          <w:rFonts w:ascii="Arial" w:eastAsiaTheme="minorHAnsi" w:hAnsi="Arial" w:cs="Arial"/>
          <w:sz w:val="20"/>
          <w:szCs w:val="20"/>
        </w:rPr>
      </w:pPr>
      <w:r>
        <w:rPr>
          <w:rFonts w:ascii="Arial" w:hAnsi="Arial"/>
          <w:sz w:val="20"/>
        </w:rPr>
        <w:t xml:space="preserve">Naturally, the TRAUB MS12-4 is also designed for automated operation. INDEX has developed a fully integrated bar loading magazine for the machine, featuring four vertically stacked, patented material guides. The diameter-independent guide channels ensure close and continuous material guidance at all times, even without change parts. The bar capacity is generously dimensioned and can be replenished without stopping the machine. Remnants can be unloaded through the counter spindle housing. </w:t>
      </w:r>
    </w:p>
    <w:p w14:paraId="5CAA8BC3" w14:textId="06825E30" w:rsidR="001A34A6" w:rsidRPr="0018295E" w:rsidRDefault="001A34A6" w:rsidP="00F5119A">
      <w:pPr>
        <w:spacing w:after="200" w:line="360" w:lineRule="auto"/>
        <w:ind w:left="142"/>
        <w:rPr>
          <w:rFonts w:ascii="Arial" w:eastAsiaTheme="minorHAnsi" w:hAnsi="Arial" w:cs="Arial"/>
          <w:sz w:val="20"/>
          <w:szCs w:val="20"/>
        </w:rPr>
      </w:pPr>
      <w:r>
        <w:rPr>
          <w:rFonts w:ascii="Arial" w:hAnsi="Arial"/>
          <w:sz w:val="20"/>
        </w:rPr>
        <w:t>Finished parts can be flushed out or transferred to a robot cell via a linear unit. Chips are removed automatically and can subsequently be compacted.</w:t>
      </w:r>
    </w:p>
    <w:bookmarkEnd w:id="0"/>
    <w:p w14:paraId="40EC4975" w14:textId="77777777" w:rsidR="00D85B92" w:rsidRDefault="00D85B92">
      <w:pPr>
        <w:rPr>
          <w:rFonts w:ascii="Arial" w:hAnsi="Arial" w:cs="Arial"/>
          <w:b/>
          <w:sz w:val="20"/>
          <w:szCs w:val="20"/>
        </w:rPr>
      </w:pPr>
      <w:r>
        <w:br w:type="page"/>
      </w:r>
    </w:p>
    <w:p w14:paraId="32229698" w14:textId="4EBCED66" w:rsidR="00F32C8A" w:rsidRPr="00944667" w:rsidRDefault="00F32C8A" w:rsidP="002C056C">
      <w:pPr>
        <w:suppressLineNumbers/>
        <w:spacing w:line="336" w:lineRule="auto"/>
        <w:ind w:left="142" w:right="1843"/>
        <w:rPr>
          <w:rFonts w:ascii="Arial" w:hAnsi="Arial" w:cs="Arial"/>
          <w:sz w:val="20"/>
          <w:szCs w:val="20"/>
        </w:rPr>
      </w:pPr>
      <w:r>
        <w:rPr>
          <w:rFonts w:ascii="Arial" w:hAnsi="Arial"/>
          <w:b/>
          <w:sz w:val="20"/>
        </w:rPr>
        <w:lastRenderedPageBreak/>
        <w:t>Contact:</w:t>
      </w:r>
      <w:r>
        <w:rPr>
          <w:rFonts w:ascii="Arial" w:hAnsi="Arial"/>
          <w:sz w:val="20"/>
        </w:rPr>
        <w:tab/>
        <w:t>INDEX-Werke GmbH &amp; Co. KG Hahn &amp; Tessky</w:t>
      </w:r>
    </w:p>
    <w:p w14:paraId="73F810D2" w14:textId="77777777" w:rsidR="00F32C8A" w:rsidRPr="009319D4" w:rsidRDefault="00F32C8A" w:rsidP="002C056C">
      <w:pPr>
        <w:suppressLineNumbers/>
        <w:spacing w:line="336" w:lineRule="auto"/>
        <w:ind w:left="709" w:right="1843" w:firstLine="709"/>
        <w:rPr>
          <w:rFonts w:ascii="Arial" w:hAnsi="Arial" w:cs="Arial"/>
          <w:sz w:val="20"/>
          <w:szCs w:val="20"/>
        </w:rPr>
      </w:pPr>
      <w:r>
        <w:rPr>
          <w:rFonts w:ascii="Arial" w:hAnsi="Arial"/>
          <w:sz w:val="20"/>
        </w:rPr>
        <w:t>Rainer Gondek</w:t>
      </w:r>
    </w:p>
    <w:p w14:paraId="0EAA2CB2" w14:textId="77777777" w:rsidR="00F32C8A" w:rsidRPr="00B2006E" w:rsidRDefault="00F32C8A" w:rsidP="002C056C">
      <w:pPr>
        <w:suppressLineNumbers/>
        <w:spacing w:line="336" w:lineRule="auto"/>
        <w:ind w:left="709" w:right="1843" w:firstLine="709"/>
        <w:rPr>
          <w:rFonts w:ascii="Arial" w:hAnsi="Arial" w:cs="Arial"/>
          <w:sz w:val="20"/>
          <w:szCs w:val="20"/>
        </w:rPr>
      </w:pPr>
      <w:r>
        <w:rPr>
          <w:rFonts w:ascii="Arial" w:hAnsi="Arial"/>
          <w:sz w:val="20"/>
        </w:rPr>
        <w:t xml:space="preserve">Global Marketing Director </w:t>
      </w:r>
    </w:p>
    <w:p w14:paraId="31816B6D" w14:textId="77777777" w:rsidR="00F32C8A" w:rsidRPr="00B2006E" w:rsidRDefault="00F32C8A" w:rsidP="002C056C">
      <w:pPr>
        <w:suppressLineNumbers/>
        <w:spacing w:line="336" w:lineRule="auto"/>
        <w:ind w:left="709" w:right="1843" w:firstLine="709"/>
        <w:rPr>
          <w:rFonts w:ascii="Arial" w:hAnsi="Arial" w:cs="Arial"/>
          <w:sz w:val="20"/>
          <w:szCs w:val="20"/>
        </w:rPr>
      </w:pPr>
      <w:r>
        <w:rPr>
          <w:rFonts w:ascii="Arial" w:hAnsi="Arial"/>
          <w:sz w:val="20"/>
        </w:rPr>
        <w:t>Phone: +49 (711) 3191-1286</w:t>
      </w:r>
    </w:p>
    <w:p w14:paraId="4D03085E" w14:textId="420DFC46" w:rsidR="00F32C8A" w:rsidRPr="00D335FC" w:rsidRDefault="00F32C8A" w:rsidP="002C056C">
      <w:pPr>
        <w:suppressLineNumbers/>
        <w:spacing w:line="336" w:lineRule="auto"/>
        <w:ind w:left="709" w:right="1843" w:firstLine="709"/>
        <w:rPr>
          <w:rFonts w:ascii="Arial" w:hAnsi="Arial" w:cs="Arial"/>
          <w:sz w:val="20"/>
          <w:szCs w:val="20"/>
        </w:rPr>
      </w:pPr>
      <w:hyperlink r:id="rId8" w:history="1">
        <w:r>
          <w:rPr>
            <w:rStyle w:val="Hyperlink"/>
            <w:rFonts w:ascii="Arial" w:hAnsi="Arial"/>
            <w:sz w:val="20"/>
          </w:rPr>
          <w:t>rainer.gondek@index-werke.de</w:t>
        </w:r>
      </w:hyperlink>
      <w:r>
        <w:rPr>
          <w:rFonts w:ascii="Arial" w:hAnsi="Arial"/>
          <w:sz w:val="20"/>
        </w:rPr>
        <w:t xml:space="preserve"> </w:t>
      </w:r>
    </w:p>
    <w:p w14:paraId="202C11AB" w14:textId="062DB5B7" w:rsidR="004953C7" w:rsidRDefault="004953C7">
      <w:pPr>
        <w:rPr>
          <w:rFonts w:ascii="Arial" w:eastAsiaTheme="minorHAnsi" w:hAnsi="Arial" w:cs="Arial"/>
          <w:sz w:val="20"/>
          <w:szCs w:val="20"/>
          <w:lang w:eastAsia="en-US"/>
        </w:rPr>
      </w:pPr>
    </w:p>
    <w:p w14:paraId="5F6C5BB8" w14:textId="77777777" w:rsidR="009275E2" w:rsidRDefault="009275E2">
      <w:pPr>
        <w:rPr>
          <w:rFonts w:ascii="Arial" w:eastAsiaTheme="minorHAnsi" w:hAnsi="Arial" w:cs="Arial"/>
          <w:sz w:val="20"/>
          <w:szCs w:val="20"/>
          <w:lang w:eastAsia="en-US"/>
        </w:rPr>
      </w:pPr>
    </w:p>
    <w:p w14:paraId="4E1EDD64" w14:textId="77777777" w:rsidR="009275E2" w:rsidRDefault="009275E2">
      <w:pPr>
        <w:rPr>
          <w:rFonts w:ascii="Arial" w:eastAsiaTheme="minorHAnsi" w:hAnsi="Arial" w:cs="Arial"/>
          <w:sz w:val="20"/>
          <w:szCs w:val="20"/>
          <w:lang w:eastAsia="en-US"/>
        </w:rPr>
      </w:pPr>
    </w:p>
    <w:p w14:paraId="7FEA5812" w14:textId="77777777" w:rsidR="009275E2" w:rsidRPr="00315DD5" w:rsidRDefault="009275E2" w:rsidP="009275E2">
      <w:pPr>
        <w:suppressLineNumbers/>
        <w:spacing w:line="336" w:lineRule="auto"/>
        <w:ind w:left="142"/>
        <w:rPr>
          <w:rFonts w:ascii="Arial" w:hAnsi="Arial" w:cs="Arial"/>
          <w:b/>
          <w:sz w:val="20"/>
          <w:szCs w:val="20"/>
        </w:rPr>
      </w:pPr>
      <w:r>
        <w:rPr>
          <w:rFonts w:ascii="Arial" w:hAnsi="Arial"/>
          <w:b/>
          <w:sz w:val="20"/>
        </w:rPr>
        <w:t>Images ((all images not otherwise indicated/source: INDEX))</w:t>
      </w:r>
    </w:p>
    <w:p w14:paraId="5C41A8DE" w14:textId="77777777" w:rsidR="009275E2" w:rsidRDefault="009275E2" w:rsidP="009275E2">
      <w:pPr>
        <w:suppressLineNumbers/>
        <w:rPr>
          <w:rFonts w:ascii="Arial" w:hAnsi="Arial" w:cs="Arial"/>
          <w:sz w:val="20"/>
          <w:szCs w:val="20"/>
        </w:rPr>
      </w:pPr>
    </w:p>
    <w:p w14:paraId="5DF83014" w14:textId="225AF789" w:rsidR="009275E2" w:rsidRPr="00C50FFF" w:rsidRDefault="009275E2" w:rsidP="009275E2">
      <w:pPr>
        <w:suppressLineNumbers/>
        <w:rPr>
          <w:rFonts w:ascii="Arial" w:hAnsi="Arial" w:cs="Arial"/>
          <w:sz w:val="20"/>
          <w:szCs w:val="20"/>
        </w:rPr>
      </w:pPr>
      <w:r>
        <w:rPr>
          <w:rFonts w:ascii="Arial" w:hAnsi="Arial"/>
          <w:sz w:val="20"/>
        </w:rPr>
        <w:t>B01_Index_MS12-4_XXX</w:t>
      </w:r>
    </w:p>
    <w:p w14:paraId="15594A88" w14:textId="77777777" w:rsidR="009275E2" w:rsidRPr="00C50FFF" w:rsidRDefault="009275E2" w:rsidP="009275E2">
      <w:pPr>
        <w:suppressLineNumbers/>
        <w:rPr>
          <w:rFonts w:ascii="Arial" w:hAnsi="Arial" w:cs="Arial"/>
          <w:sz w:val="20"/>
          <w:szCs w:val="20"/>
        </w:rPr>
      </w:pPr>
    </w:p>
    <w:p w14:paraId="265BE526" w14:textId="77777777" w:rsidR="009275E2" w:rsidRDefault="009275E2">
      <w:pPr>
        <w:rPr>
          <w:rFonts w:ascii="Arial" w:eastAsiaTheme="minorHAnsi" w:hAnsi="Arial" w:cs="Arial"/>
          <w:sz w:val="20"/>
          <w:szCs w:val="20"/>
          <w:lang w:eastAsia="en-US"/>
        </w:rPr>
      </w:pPr>
    </w:p>
    <w:sectPr w:rsidR="009275E2" w:rsidSect="00E84366">
      <w:headerReference w:type="default" r:id="rId9"/>
      <w:footerReference w:type="default" r:id="rId10"/>
      <w:type w:val="continuous"/>
      <w:pgSz w:w="11906" w:h="16838" w:code="9"/>
      <w:pgMar w:top="1077" w:right="2267" w:bottom="1134" w:left="1701" w:header="709" w:footer="454" w:gutter="0"/>
      <w:lnNumType w:countBy="5"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351DB" w14:textId="77777777" w:rsidR="0002006F" w:rsidRDefault="0002006F">
      <w:r>
        <w:separator/>
      </w:r>
    </w:p>
  </w:endnote>
  <w:endnote w:type="continuationSeparator" w:id="0">
    <w:p w14:paraId="3CD25668" w14:textId="77777777" w:rsidR="0002006F" w:rsidRDefault="0002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HOGI B+ Univers">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E770" w14:textId="77777777" w:rsidR="0066447E" w:rsidRPr="002A0A1F" w:rsidRDefault="0066447E">
    <w:pPr>
      <w:pStyle w:val="Fuzeile"/>
      <w:rPr>
        <w:rFonts w:ascii="Arial" w:hAnsi="Arial" w:cs="Arial"/>
        <w:sz w:val="18"/>
        <w:szCs w:val="18"/>
      </w:rPr>
    </w:pPr>
    <w:r>
      <w:rPr>
        <w:rFonts w:ascii="Arial" w:hAnsi="Arial"/>
        <w:sz w:val="18"/>
      </w:rPr>
      <w:t xml:space="preserve">                                                               Page </w:t>
    </w:r>
    <w:r w:rsidRPr="002A0A1F">
      <w:rPr>
        <w:rStyle w:val="Seitenzahl"/>
        <w:rFonts w:ascii="Arial" w:hAnsi="Arial" w:cs="Arial"/>
        <w:sz w:val="18"/>
      </w:rPr>
      <w:fldChar w:fldCharType="begin"/>
    </w:r>
    <w:r w:rsidRPr="002A0A1F">
      <w:rPr>
        <w:rStyle w:val="Seitenzahl"/>
        <w:rFonts w:ascii="Arial" w:hAnsi="Arial" w:cs="Arial"/>
        <w:sz w:val="18"/>
      </w:rPr>
      <w:instrText xml:space="preserve"> PAGE </w:instrText>
    </w:r>
    <w:r w:rsidRPr="002A0A1F">
      <w:rPr>
        <w:rStyle w:val="Seitenzahl"/>
        <w:rFonts w:ascii="Arial" w:hAnsi="Arial" w:cs="Arial"/>
        <w:sz w:val="18"/>
      </w:rPr>
      <w:fldChar w:fldCharType="separate"/>
    </w:r>
    <w:r w:rsidR="004152AF">
      <w:rPr>
        <w:rStyle w:val="Seitenzahl"/>
        <w:rFonts w:ascii="Arial" w:hAnsi="Arial" w:cs="Arial"/>
        <w:sz w:val="18"/>
      </w:rPr>
      <w:t>3</w:t>
    </w:r>
    <w:r w:rsidRPr="002A0A1F">
      <w:rPr>
        <w:rStyle w:val="Seitenzahl"/>
        <w:rFonts w:ascii="Arial" w:hAnsi="Arial" w:cs="Arial"/>
        <w:sz w:val="18"/>
      </w:rPr>
      <w:fldChar w:fldCharType="end"/>
    </w:r>
    <w:r>
      <w:rPr>
        <w:rStyle w:val="Seitenzahl"/>
        <w:rFonts w:ascii="Arial" w:hAnsi="Arial"/>
        <w:sz w:val="18"/>
      </w:rPr>
      <w:t xml:space="preserve"> of </w:t>
    </w:r>
    <w:r w:rsidRPr="002A0A1F">
      <w:rPr>
        <w:rStyle w:val="Seitenzahl"/>
        <w:rFonts w:ascii="Arial" w:hAnsi="Arial" w:cs="Arial"/>
        <w:sz w:val="18"/>
      </w:rPr>
      <w:fldChar w:fldCharType="begin"/>
    </w:r>
    <w:r w:rsidRPr="002A0A1F">
      <w:rPr>
        <w:rStyle w:val="Seitenzahl"/>
        <w:rFonts w:ascii="Arial" w:hAnsi="Arial" w:cs="Arial"/>
        <w:sz w:val="18"/>
      </w:rPr>
      <w:instrText xml:space="preserve"> NUMPAGES </w:instrText>
    </w:r>
    <w:r w:rsidRPr="002A0A1F">
      <w:rPr>
        <w:rStyle w:val="Seitenzahl"/>
        <w:rFonts w:ascii="Arial" w:hAnsi="Arial" w:cs="Arial"/>
        <w:sz w:val="18"/>
      </w:rPr>
      <w:fldChar w:fldCharType="separate"/>
    </w:r>
    <w:r w:rsidR="004152AF">
      <w:rPr>
        <w:rStyle w:val="Seitenzahl"/>
        <w:rFonts w:ascii="Arial" w:hAnsi="Arial" w:cs="Arial"/>
        <w:sz w:val="18"/>
      </w:rPr>
      <w:t>3</w:t>
    </w:r>
    <w:r w:rsidRPr="002A0A1F">
      <w:rPr>
        <w:rStyle w:val="Seitenzahl"/>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2E1E5" w14:textId="77777777" w:rsidR="0002006F" w:rsidRDefault="0002006F">
      <w:r>
        <w:separator/>
      </w:r>
    </w:p>
  </w:footnote>
  <w:footnote w:type="continuationSeparator" w:id="0">
    <w:p w14:paraId="7B81295E" w14:textId="77777777" w:rsidR="0002006F" w:rsidRDefault="00020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5D021" w14:textId="77777777" w:rsidR="0066447E" w:rsidRPr="003D200C" w:rsidRDefault="0066447E" w:rsidP="006C12EA">
    <w:pPr>
      <w:pStyle w:val="Kopfzeile"/>
      <w:tabs>
        <w:tab w:val="clear" w:pos="9072"/>
        <w:tab w:val="right" w:pos="9356"/>
      </w:tabs>
      <w:ind w:left="2544" w:right="-1418" w:firstLine="4296"/>
    </w:pPr>
    <w:r>
      <w:tab/>
    </w:r>
    <w:r>
      <w:rPr>
        <w:noProof/>
      </w:rPr>
      <w:drawing>
        <wp:inline distT="0" distB="0" distL="0" distR="0" wp14:anchorId="4877E93E" wp14:editId="3B3BBE0D">
          <wp:extent cx="904875" cy="200025"/>
          <wp:effectExtent l="0" t="0" r="9525" b="9525"/>
          <wp:docPr id="6" name="Bild 2" descr="INDEX-25mm-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EX-25mm-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00025"/>
                  </a:xfrm>
                  <a:prstGeom prst="rect">
                    <a:avLst/>
                  </a:prstGeom>
                  <a:noFill/>
                  <a:ln>
                    <a:noFill/>
                  </a:ln>
                </pic:spPr>
              </pic:pic>
            </a:graphicData>
          </a:graphic>
        </wp:inline>
      </w:drawing>
    </w:r>
  </w:p>
  <w:p w14:paraId="62FE51EF" w14:textId="77777777" w:rsidR="0066447E" w:rsidRDefault="0066447E" w:rsidP="006C12EA">
    <w:pPr>
      <w:pStyle w:val="Kopfzeile"/>
      <w:tabs>
        <w:tab w:val="clear" w:pos="4536"/>
        <w:tab w:val="clear" w:pos="9072"/>
        <w:tab w:val="right" w:pos="9356"/>
      </w:tabs>
      <w:ind w:left="6840"/>
      <w:jc w:val="right"/>
      <w:rPr>
        <w:rFonts w:ascii="Arial" w:hAnsi="Arial" w:cs="Arial"/>
        <w:sz w:val="16"/>
      </w:rPr>
    </w:pPr>
  </w:p>
  <w:p w14:paraId="519A36C2" w14:textId="0D9B867B" w:rsidR="0066447E" w:rsidRPr="008178F5" w:rsidRDefault="006C12EA" w:rsidP="006C12EA">
    <w:pPr>
      <w:pStyle w:val="Kopfzeile"/>
      <w:tabs>
        <w:tab w:val="clear" w:pos="4536"/>
        <w:tab w:val="clear" w:pos="9072"/>
        <w:tab w:val="right" w:pos="9356"/>
      </w:tabs>
      <w:ind w:left="6840" w:right="-1418"/>
      <w:jc w:val="right"/>
      <w:rPr>
        <w:rFonts w:ascii="Arial" w:hAnsi="Arial" w:cs="Arial"/>
        <w:sz w:val="16"/>
      </w:rPr>
    </w:pPr>
    <w:r>
      <w:rPr>
        <w:rFonts w:ascii="Arial" w:hAnsi="Arial"/>
        <w:sz w:val="16"/>
      </w:rPr>
      <w:t>TRAUB MS12-4</w:t>
    </w:r>
  </w:p>
  <w:p w14:paraId="243390C3" w14:textId="1001CADC" w:rsidR="0066447E" w:rsidRPr="003D200C" w:rsidRDefault="0066447E" w:rsidP="006C12EA">
    <w:pPr>
      <w:pStyle w:val="Kopfzeile"/>
      <w:tabs>
        <w:tab w:val="clear" w:pos="4536"/>
        <w:tab w:val="clear" w:pos="9072"/>
        <w:tab w:val="right" w:pos="9356"/>
      </w:tabs>
      <w:ind w:left="6840" w:right="-1560"/>
      <w:rPr>
        <w:rFonts w:ascii="Arial" w:hAnsi="Arial" w:cs="Arial"/>
        <w:sz w:val="16"/>
      </w:rPr>
    </w:pPr>
    <w:r>
      <w:rPr>
        <w:rFonts w:ascii="Arial" w:hAnsi="Arial"/>
        <w:sz w:val="16"/>
      </w:rPr>
      <w:t xml:space="preserve">   </w:t>
    </w:r>
    <w:r>
      <w:rPr>
        <w:rFonts w:ascii="Arial" w:hAnsi="Arial"/>
        <w:sz w:val="16"/>
      </w:rPr>
      <w:tab/>
    </w:r>
  </w:p>
  <w:p w14:paraId="69454BF9" w14:textId="77777777" w:rsidR="0066447E" w:rsidRPr="003D200C" w:rsidRDefault="0066447E" w:rsidP="006C12EA">
    <w:pPr>
      <w:pStyle w:val="Kopfzeile"/>
      <w:tabs>
        <w:tab w:val="clear" w:pos="4536"/>
        <w:tab w:val="clear" w:pos="9072"/>
        <w:tab w:val="right" w:pos="9356"/>
      </w:tabs>
      <w:ind w:left="6840"/>
      <w:jc w:val="right"/>
      <w:rPr>
        <w:rFonts w:ascii="Arial" w:hAnsi="Arial" w:cs="Arial"/>
        <w:sz w:val="16"/>
      </w:rPr>
    </w:pPr>
  </w:p>
  <w:p w14:paraId="22808612" w14:textId="77777777" w:rsidR="0066447E" w:rsidRPr="00AE64C2" w:rsidRDefault="0066447E" w:rsidP="00AE64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49F9"/>
    <w:multiLevelType w:val="hybridMultilevel"/>
    <w:tmpl w:val="29144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3F40EA"/>
    <w:multiLevelType w:val="multilevel"/>
    <w:tmpl w:val="0C0A25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8136DB"/>
    <w:multiLevelType w:val="hybridMultilevel"/>
    <w:tmpl w:val="8F2AEB0C"/>
    <w:lvl w:ilvl="0" w:tplc="0B62E82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A57729"/>
    <w:multiLevelType w:val="hybridMultilevel"/>
    <w:tmpl w:val="8E828862"/>
    <w:lvl w:ilvl="0" w:tplc="9F60D470">
      <w:numFmt w:val="bullet"/>
      <w:lvlText w:val=""/>
      <w:lvlJc w:val="left"/>
      <w:pPr>
        <w:ind w:left="502" w:hanging="360"/>
      </w:pPr>
      <w:rPr>
        <w:rFonts w:ascii="Wingdings" w:eastAsiaTheme="minorHAnsi"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4" w15:restartNumberingAfterBreak="0">
    <w:nsid w:val="7F3D2DDB"/>
    <w:multiLevelType w:val="hybridMultilevel"/>
    <w:tmpl w:val="E18E9C3C"/>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num w:numId="1" w16cid:durableId="1125464000">
    <w:abstractNumId w:val="2"/>
  </w:num>
  <w:num w:numId="2" w16cid:durableId="1978101812">
    <w:abstractNumId w:val="1"/>
  </w:num>
  <w:num w:numId="3" w16cid:durableId="510224828">
    <w:abstractNumId w:val="0"/>
  </w:num>
  <w:num w:numId="4" w16cid:durableId="394859059">
    <w:abstractNumId w:val="3"/>
  </w:num>
  <w:num w:numId="5" w16cid:durableId="17356572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B72"/>
    <w:rsid w:val="000001ED"/>
    <w:rsid w:val="000004DE"/>
    <w:rsid w:val="00000C75"/>
    <w:rsid w:val="00000CF3"/>
    <w:rsid w:val="00003F66"/>
    <w:rsid w:val="00005766"/>
    <w:rsid w:val="000060B0"/>
    <w:rsid w:val="00013608"/>
    <w:rsid w:val="000145DC"/>
    <w:rsid w:val="0002006F"/>
    <w:rsid w:val="000223C7"/>
    <w:rsid w:val="00026B5D"/>
    <w:rsid w:val="0002718C"/>
    <w:rsid w:val="00031013"/>
    <w:rsid w:val="000330EB"/>
    <w:rsid w:val="00033FAB"/>
    <w:rsid w:val="00037BA7"/>
    <w:rsid w:val="00037DD6"/>
    <w:rsid w:val="00037E8D"/>
    <w:rsid w:val="000417E2"/>
    <w:rsid w:val="00042DA3"/>
    <w:rsid w:val="00044C9C"/>
    <w:rsid w:val="00046FB5"/>
    <w:rsid w:val="00050D75"/>
    <w:rsid w:val="0006033F"/>
    <w:rsid w:val="00062E38"/>
    <w:rsid w:val="00071092"/>
    <w:rsid w:val="00084471"/>
    <w:rsid w:val="0008729A"/>
    <w:rsid w:val="00092A02"/>
    <w:rsid w:val="000953A4"/>
    <w:rsid w:val="000A09F9"/>
    <w:rsid w:val="000A0DDD"/>
    <w:rsid w:val="000A1E81"/>
    <w:rsid w:val="000A6B85"/>
    <w:rsid w:val="000A7F31"/>
    <w:rsid w:val="000B0B5B"/>
    <w:rsid w:val="000B1A1E"/>
    <w:rsid w:val="000C2336"/>
    <w:rsid w:val="000D0A19"/>
    <w:rsid w:val="000D0A3A"/>
    <w:rsid w:val="000D22C6"/>
    <w:rsid w:val="000D3A08"/>
    <w:rsid w:val="000D546A"/>
    <w:rsid w:val="000E3746"/>
    <w:rsid w:val="000E7045"/>
    <w:rsid w:val="000E7E0D"/>
    <w:rsid w:val="000F22F7"/>
    <w:rsid w:val="00105FEC"/>
    <w:rsid w:val="00107B6B"/>
    <w:rsid w:val="00107F92"/>
    <w:rsid w:val="0011189B"/>
    <w:rsid w:val="00112619"/>
    <w:rsid w:val="00120659"/>
    <w:rsid w:val="00120B94"/>
    <w:rsid w:val="001222ED"/>
    <w:rsid w:val="00123D45"/>
    <w:rsid w:val="00130697"/>
    <w:rsid w:val="0013100D"/>
    <w:rsid w:val="00131674"/>
    <w:rsid w:val="00131AC4"/>
    <w:rsid w:val="0013320E"/>
    <w:rsid w:val="00134120"/>
    <w:rsid w:val="001365DF"/>
    <w:rsid w:val="00136EB5"/>
    <w:rsid w:val="00140201"/>
    <w:rsid w:val="00143AF0"/>
    <w:rsid w:val="00144799"/>
    <w:rsid w:val="00144D74"/>
    <w:rsid w:val="00146885"/>
    <w:rsid w:val="0015427D"/>
    <w:rsid w:val="0016091D"/>
    <w:rsid w:val="0016553D"/>
    <w:rsid w:val="00181FF2"/>
    <w:rsid w:val="001824A6"/>
    <w:rsid w:val="0018295E"/>
    <w:rsid w:val="001867F8"/>
    <w:rsid w:val="00186F99"/>
    <w:rsid w:val="00191224"/>
    <w:rsid w:val="001913D5"/>
    <w:rsid w:val="00192759"/>
    <w:rsid w:val="00195AFF"/>
    <w:rsid w:val="001960C7"/>
    <w:rsid w:val="001A1972"/>
    <w:rsid w:val="001A1A91"/>
    <w:rsid w:val="001A27F4"/>
    <w:rsid w:val="001A34A6"/>
    <w:rsid w:val="001A4133"/>
    <w:rsid w:val="001B1E13"/>
    <w:rsid w:val="001B241B"/>
    <w:rsid w:val="001B2FB1"/>
    <w:rsid w:val="001B36CA"/>
    <w:rsid w:val="001B39F6"/>
    <w:rsid w:val="001B5C9A"/>
    <w:rsid w:val="001B7AF4"/>
    <w:rsid w:val="001D5C7B"/>
    <w:rsid w:val="001E05DD"/>
    <w:rsid w:val="001E1539"/>
    <w:rsid w:val="001F6AF7"/>
    <w:rsid w:val="00200ADE"/>
    <w:rsid w:val="00201559"/>
    <w:rsid w:val="00206324"/>
    <w:rsid w:val="00207497"/>
    <w:rsid w:val="00207885"/>
    <w:rsid w:val="002104B0"/>
    <w:rsid w:val="00211AF2"/>
    <w:rsid w:val="00212595"/>
    <w:rsid w:val="0021387E"/>
    <w:rsid w:val="002208C9"/>
    <w:rsid w:val="002213FD"/>
    <w:rsid w:val="002219C6"/>
    <w:rsid w:val="00222D86"/>
    <w:rsid w:val="00224559"/>
    <w:rsid w:val="00225696"/>
    <w:rsid w:val="0023479C"/>
    <w:rsid w:val="00235ED6"/>
    <w:rsid w:val="002361B1"/>
    <w:rsid w:val="002373E8"/>
    <w:rsid w:val="002508F8"/>
    <w:rsid w:val="00252394"/>
    <w:rsid w:val="00256000"/>
    <w:rsid w:val="00261CB4"/>
    <w:rsid w:val="00262014"/>
    <w:rsid w:val="00262D8D"/>
    <w:rsid w:val="0026448E"/>
    <w:rsid w:val="00267FDD"/>
    <w:rsid w:val="0027071B"/>
    <w:rsid w:val="00270ADC"/>
    <w:rsid w:val="00276D37"/>
    <w:rsid w:val="00284137"/>
    <w:rsid w:val="00284D73"/>
    <w:rsid w:val="00285D73"/>
    <w:rsid w:val="002919DD"/>
    <w:rsid w:val="00294D30"/>
    <w:rsid w:val="00295D86"/>
    <w:rsid w:val="0029715D"/>
    <w:rsid w:val="002A0A1F"/>
    <w:rsid w:val="002A5CE6"/>
    <w:rsid w:val="002B28B3"/>
    <w:rsid w:val="002C056C"/>
    <w:rsid w:val="002C11DD"/>
    <w:rsid w:val="002C2782"/>
    <w:rsid w:val="002C52CB"/>
    <w:rsid w:val="002D038B"/>
    <w:rsid w:val="002D0FF4"/>
    <w:rsid w:val="002D2928"/>
    <w:rsid w:val="002D37B1"/>
    <w:rsid w:val="002D574E"/>
    <w:rsid w:val="002E4C83"/>
    <w:rsid w:val="002E52C6"/>
    <w:rsid w:val="002E572F"/>
    <w:rsid w:val="002E653C"/>
    <w:rsid w:val="002E74F7"/>
    <w:rsid w:val="002F1927"/>
    <w:rsid w:val="002F40C9"/>
    <w:rsid w:val="002F51C3"/>
    <w:rsid w:val="002F51D6"/>
    <w:rsid w:val="002F7069"/>
    <w:rsid w:val="002F789B"/>
    <w:rsid w:val="0030288F"/>
    <w:rsid w:val="0030559E"/>
    <w:rsid w:val="0030733E"/>
    <w:rsid w:val="00316A1E"/>
    <w:rsid w:val="003172F8"/>
    <w:rsid w:val="0032105C"/>
    <w:rsid w:val="003213E7"/>
    <w:rsid w:val="003240E3"/>
    <w:rsid w:val="00330C01"/>
    <w:rsid w:val="003338E2"/>
    <w:rsid w:val="00334401"/>
    <w:rsid w:val="00334751"/>
    <w:rsid w:val="003353B3"/>
    <w:rsid w:val="0034237E"/>
    <w:rsid w:val="003427B2"/>
    <w:rsid w:val="00350072"/>
    <w:rsid w:val="00353117"/>
    <w:rsid w:val="00357D9B"/>
    <w:rsid w:val="00360228"/>
    <w:rsid w:val="00360722"/>
    <w:rsid w:val="0036385F"/>
    <w:rsid w:val="0036726E"/>
    <w:rsid w:val="00367F5D"/>
    <w:rsid w:val="0037311D"/>
    <w:rsid w:val="0037625A"/>
    <w:rsid w:val="00377560"/>
    <w:rsid w:val="0037788C"/>
    <w:rsid w:val="00377F47"/>
    <w:rsid w:val="00380258"/>
    <w:rsid w:val="00381EF9"/>
    <w:rsid w:val="00383E6F"/>
    <w:rsid w:val="003860F4"/>
    <w:rsid w:val="003924B0"/>
    <w:rsid w:val="003925A8"/>
    <w:rsid w:val="00393024"/>
    <w:rsid w:val="00394986"/>
    <w:rsid w:val="003957DE"/>
    <w:rsid w:val="00395A28"/>
    <w:rsid w:val="00397A76"/>
    <w:rsid w:val="003A1A37"/>
    <w:rsid w:val="003A73C9"/>
    <w:rsid w:val="003A7C1B"/>
    <w:rsid w:val="003A7E49"/>
    <w:rsid w:val="003B0528"/>
    <w:rsid w:val="003B0F98"/>
    <w:rsid w:val="003B3932"/>
    <w:rsid w:val="003B5BA9"/>
    <w:rsid w:val="003C0AF9"/>
    <w:rsid w:val="003C2277"/>
    <w:rsid w:val="003C54DD"/>
    <w:rsid w:val="003C6139"/>
    <w:rsid w:val="003D1280"/>
    <w:rsid w:val="003D722D"/>
    <w:rsid w:val="003D73BA"/>
    <w:rsid w:val="003E4D2B"/>
    <w:rsid w:val="003E5584"/>
    <w:rsid w:val="003F3B91"/>
    <w:rsid w:val="003F60D2"/>
    <w:rsid w:val="0040559F"/>
    <w:rsid w:val="00406AB0"/>
    <w:rsid w:val="00410F7E"/>
    <w:rsid w:val="0041150F"/>
    <w:rsid w:val="00414CF2"/>
    <w:rsid w:val="004152AF"/>
    <w:rsid w:val="00415A87"/>
    <w:rsid w:val="00415D03"/>
    <w:rsid w:val="00416E5A"/>
    <w:rsid w:val="0042016B"/>
    <w:rsid w:val="004203A9"/>
    <w:rsid w:val="004204C8"/>
    <w:rsid w:val="00422AE3"/>
    <w:rsid w:val="00424E75"/>
    <w:rsid w:val="00426195"/>
    <w:rsid w:val="00426E8E"/>
    <w:rsid w:val="00432DD2"/>
    <w:rsid w:val="00433009"/>
    <w:rsid w:val="00433266"/>
    <w:rsid w:val="00442CBB"/>
    <w:rsid w:val="00443DDF"/>
    <w:rsid w:val="00444993"/>
    <w:rsid w:val="00445029"/>
    <w:rsid w:val="00446750"/>
    <w:rsid w:val="00447215"/>
    <w:rsid w:val="004577EF"/>
    <w:rsid w:val="0046004B"/>
    <w:rsid w:val="00460631"/>
    <w:rsid w:val="004609ED"/>
    <w:rsid w:val="00463188"/>
    <w:rsid w:val="00463DF5"/>
    <w:rsid w:val="00467F33"/>
    <w:rsid w:val="004720E4"/>
    <w:rsid w:val="0047346F"/>
    <w:rsid w:val="00476642"/>
    <w:rsid w:val="004804E4"/>
    <w:rsid w:val="00480651"/>
    <w:rsid w:val="00483C18"/>
    <w:rsid w:val="0048614F"/>
    <w:rsid w:val="00493225"/>
    <w:rsid w:val="00495221"/>
    <w:rsid w:val="004953C7"/>
    <w:rsid w:val="0049679A"/>
    <w:rsid w:val="00496CE2"/>
    <w:rsid w:val="00497A31"/>
    <w:rsid w:val="004A094C"/>
    <w:rsid w:val="004A0AD6"/>
    <w:rsid w:val="004A2FB6"/>
    <w:rsid w:val="004A3EAE"/>
    <w:rsid w:val="004A729F"/>
    <w:rsid w:val="004B0F49"/>
    <w:rsid w:val="004B2855"/>
    <w:rsid w:val="004B4C43"/>
    <w:rsid w:val="004B5958"/>
    <w:rsid w:val="004B5999"/>
    <w:rsid w:val="004B6991"/>
    <w:rsid w:val="004C1F8E"/>
    <w:rsid w:val="004C27C0"/>
    <w:rsid w:val="004C61DA"/>
    <w:rsid w:val="004D0E02"/>
    <w:rsid w:val="004D161C"/>
    <w:rsid w:val="004D5118"/>
    <w:rsid w:val="004D5409"/>
    <w:rsid w:val="004D75BA"/>
    <w:rsid w:val="004D7652"/>
    <w:rsid w:val="004E3D1C"/>
    <w:rsid w:val="004E6BF4"/>
    <w:rsid w:val="004F048C"/>
    <w:rsid w:val="004F1087"/>
    <w:rsid w:val="004F6632"/>
    <w:rsid w:val="004F741B"/>
    <w:rsid w:val="00500E3C"/>
    <w:rsid w:val="00501800"/>
    <w:rsid w:val="005042F8"/>
    <w:rsid w:val="00504380"/>
    <w:rsid w:val="005108C3"/>
    <w:rsid w:val="005131D5"/>
    <w:rsid w:val="005202BF"/>
    <w:rsid w:val="00521067"/>
    <w:rsid w:val="00521CF6"/>
    <w:rsid w:val="0052567E"/>
    <w:rsid w:val="0053108F"/>
    <w:rsid w:val="005310D0"/>
    <w:rsid w:val="0053423A"/>
    <w:rsid w:val="005344E7"/>
    <w:rsid w:val="00534760"/>
    <w:rsid w:val="00537B74"/>
    <w:rsid w:val="00543713"/>
    <w:rsid w:val="00543C7E"/>
    <w:rsid w:val="00544BB2"/>
    <w:rsid w:val="0055166D"/>
    <w:rsid w:val="00557297"/>
    <w:rsid w:val="005609F5"/>
    <w:rsid w:val="005620D5"/>
    <w:rsid w:val="00566701"/>
    <w:rsid w:val="00573260"/>
    <w:rsid w:val="00573C44"/>
    <w:rsid w:val="005753FB"/>
    <w:rsid w:val="00575E25"/>
    <w:rsid w:val="0057633A"/>
    <w:rsid w:val="00577F45"/>
    <w:rsid w:val="00581ADC"/>
    <w:rsid w:val="00590BA3"/>
    <w:rsid w:val="005A0B98"/>
    <w:rsid w:val="005A0EF1"/>
    <w:rsid w:val="005A353A"/>
    <w:rsid w:val="005A48B3"/>
    <w:rsid w:val="005A549F"/>
    <w:rsid w:val="005B0DF3"/>
    <w:rsid w:val="005C021E"/>
    <w:rsid w:val="005C6E5A"/>
    <w:rsid w:val="005C721F"/>
    <w:rsid w:val="005D014F"/>
    <w:rsid w:val="005D018C"/>
    <w:rsid w:val="005D5FB8"/>
    <w:rsid w:val="005E00FA"/>
    <w:rsid w:val="005E29EC"/>
    <w:rsid w:val="005F0B54"/>
    <w:rsid w:val="005F2905"/>
    <w:rsid w:val="005F3E24"/>
    <w:rsid w:val="005F3E80"/>
    <w:rsid w:val="005F55FF"/>
    <w:rsid w:val="005F5611"/>
    <w:rsid w:val="005F7A16"/>
    <w:rsid w:val="006027CB"/>
    <w:rsid w:val="006160DC"/>
    <w:rsid w:val="0062379F"/>
    <w:rsid w:val="00623873"/>
    <w:rsid w:val="00627581"/>
    <w:rsid w:val="00630673"/>
    <w:rsid w:val="00633844"/>
    <w:rsid w:val="006353B3"/>
    <w:rsid w:val="00637120"/>
    <w:rsid w:val="006450FA"/>
    <w:rsid w:val="00645A53"/>
    <w:rsid w:val="0065153A"/>
    <w:rsid w:val="006534CD"/>
    <w:rsid w:val="00656679"/>
    <w:rsid w:val="0066447E"/>
    <w:rsid w:val="00672561"/>
    <w:rsid w:val="006727C1"/>
    <w:rsid w:val="00675059"/>
    <w:rsid w:val="00677566"/>
    <w:rsid w:val="006803F7"/>
    <w:rsid w:val="00680B31"/>
    <w:rsid w:val="0068145C"/>
    <w:rsid w:val="00683EF2"/>
    <w:rsid w:val="00684280"/>
    <w:rsid w:val="00695EC9"/>
    <w:rsid w:val="00697B66"/>
    <w:rsid w:val="006A5028"/>
    <w:rsid w:val="006A588B"/>
    <w:rsid w:val="006A5BF1"/>
    <w:rsid w:val="006A673A"/>
    <w:rsid w:val="006A6F2B"/>
    <w:rsid w:val="006B2793"/>
    <w:rsid w:val="006B4984"/>
    <w:rsid w:val="006C0FD9"/>
    <w:rsid w:val="006C12EA"/>
    <w:rsid w:val="006C3E18"/>
    <w:rsid w:val="006C44E2"/>
    <w:rsid w:val="006C7402"/>
    <w:rsid w:val="006D1B3E"/>
    <w:rsid w:val="006D4436"/>
    <w:rsid w:val="006E0AE1"/>
    <w:rsid w:val="006E0E68"/>
    <w:rsid w:val="006E1B3D"/>
    <w:rsid w:val="006E6820"/>
    <w:rsid w:val="006F25E1"/>
    <w:rsid w:val="006F2CD8"/>
    <w:rsid w:val="006F3F67"/>
    <w:rsid w:val="006F6209"/>
    <w:rsid w:val="006F7DCA"/>
    <w:rsid w:val="007048E3"/>
    <w:rsid w:val="00706415"/>
    <w:rsid w:val="0071341B"/>
    <w:rsid w:val="00713606"/>
    <w:rsid w:val="00717063"/>
    <w:rsid w:val="00717BFA"/>
    <w:rsid w:val="007250CD"/>
    <w:rsid w:val="00727E85"/>
    <w:rsid w:val="007335E0"/>
    <w:rsid w:val="0073438A"/>
    <w:rsid w:val="00734673"/>
    <w:rsid w:val="00740E7F"/>
    <w:rsid w:val="00743C92"/>
    <w:rsid w:val="00745E7E"/>
    <w:rsid w:val="00747230"/>
    <w:rsid w:val="00747A89"/>
    <w:rsid w:val="00751511"/>
    <w:rsid w:val="00755387"/>
    <w:rsid w:val="0076014F"/>
    <w:rsid w:val="00760FEC"/>
    <w:rsid w:val="00761098"/>
    <w:rsid w:val="00761B1E"/>
    <w:rsid w:val="00764F00"/>
    <w:rsid w:val="007652CE"/>
    <w:rsid w:val="007661DA"/>
    <w:rsid w:val="0077349B"/>
    <w:rsid w:val="00775FA5"/>
    <w:rsid w:val="00776180"/>
    <w:rsid w:val="00786B4C"/>
    <w:rsid w:val="00790FA8"/>
    <w:rsid w:val="00793000"/>
    <w:rsid w:val="00796030"/>
    <w:rsid w:val="0079786D"/>
    <w:rsid w:val="007A7797"/>
    <w:rsid w:val="007B0105"/>
    <w:rsid w:val="007B0855"/>
    <w:rsid w:val="007B1419"/>
    <w:rsid w:val="007B1DCF"/>
    <w:rsid w:val="007B1E16"/>
    <w:rsid w:val="007B2595"/>
    <w:rsid w:val="007B4468"/>
    <w:rsid w:val="007B5F69"/>
    <w:rsid w:val="007B737D"/>
    <w:rsid w:val="007D169D"/>
    <w:rsid w:val="007E06B0"/>
    <w:rsid w:val="007E37E5"/>
    <w:rsid w:val="007F052C"/>
    <w:rsid w:val="00800F22"/>
    <w:rsid w:val="0080270B"/>
    <w:rsid w:val="008036F7"/>
    <w:rsid w:val="00807CE8"/>
    <w:rsid w:val="00813110"/>
    <w:rsid w:val="008133B0"/>
    <w:rsid w:val="00815941"/>
    <w:rsid w:val="008177F0"/>
    <w:rsid w:val="008178F5"/>
    <w:rsid w:val="00824BC3"/>
    <w:rsid w:val="00825AC7"/>
    <w:rsid w:val="00830947"/>
    <w:rsid w:val="00833997"/>
    <w:rsid w:val="0083502F"/>
    <w:rsid w:val="00847216"/>
    <w:rsid w:val="00847D66"/>
    <w:rsid w:val="00850163"/>
    <w:rsid w:val="00851066"/>
    <w:rsid w:val="00852ED2"/>
    <w:rsid w:val="00853E22"/>
    <w:rsid w:val="008563EB"/>
    <w:rsid w:val="0085749B"/>
    <w:rsid w:val="00857CFA"/>
    <w:rsid w:val="008609E3"/>
    <w:rsid w:val="0086192A"/>
    <w:rsid w:val="0086295F"/>
    <w:rsid w:val="00863CDE"/>
    <w:rsid w:val="008656DC"/>
    <w:rsid w:val="0086659C"/>
    <w:rsid w:val="0086727A"/>
    <w:rsid w:val="00867F14"/>
    <w:rsid w:val="0087282F"/>
    <w:rsid w:val="00877CBA"/>
    <w:rsid w:val="008858D7"/>
    <w:rsid w:val="0088677D"/>
    <w:rsid w:val="008A0474"/>
    <w:rsid w:val="008A3663"/>
    <w:rsid w:val="008A6D13"/>
    <w:rsid w:val="008B5385"/>
    <w:rsid w:val="008B58B8"/>
    <w:rsid w:val="008B765E"/>
    <w:rsid w:val="008C104C"/>
    <w:rsid w:val="008C2D53"/>
    <w:rsid w:val="008C3A38"/>
    <w:rsid w:val="008C4772"/>
    <w:rsid w:val="008C66BE"/>
    <w:rsid w:val="008C7395"/>
    <w:rsid w:val="008D1A51"/>
    <w:rsid w:val="008D43BF"/>
    <w:rsid w:val="008D6EB5"/>
    <w:rsid w:val="008E1553"/>
    <w:rsid w:val="008E268C"/>
    <w:rsid w:val="008E480B"/>
    <w:rsid w:val="008F1C00"/>
    <w:rsid w:val="00901621"/>
    <w:rsid w:val="00901EBA"/>
    <w:rsid w:val="00904D06"/>
    <w:rsid w:val="00904F52"/>
    <w:rsid w:val="0091190A"/>
    <w:rsid w:val="00917F2E"/>
    <w:rsid w:val="009218D6"/>
    <w:rsid w:val="009243C2"/>
    <w:rsid w:val="00926B09"/>
    <w:rsid w:val="009275E2"/>
    <w:rsid w:val="0093136C"/>
    <w:rsid w:val="00931417"/>
    <w:rsid w:val="009319D4"/>
    <w:rsid w:val="0094120E"/>
    <w:rsid w:val="009436F5"/>
    <w:rsid w:val="00944667"/>
    <w:rsid w:val="00946D88"/>
    <w:rsid w:val="00955761"/>
    <w:rsid w:val="009661B7"/>
    <w:rsid w:val="00971814"/>
    <w:rsid w:val="00971F9F"/>
    <w:rsid w:val="00973EF0"/>
    <w:rsid w:val="00976D01"/>
    <w:rsid w:val="00980C02"/>
    <w:rsid w:val="00985312"/>
    <w:rsid w:val="009902FA"/>
    <w:rsid w:val="00993817"/>
    <w:rsid w:val="00994501"/>
    <w:rsid w:val="009951D4"/>
    <w:rsid w:val="009A0DFB"/>
    <w:rsid w:val="009A107A"/>
    <w:rsid w:val="009A2376"/>
    <w:rsid w:val="009B59B8"/>
    <w:rsid w:val="009C133D"/>
    <w:rsid w:val="009C1E01"/>
    <w:rsid w:val="009C44F2"/>
    <w:rsid w:val="009C62FE"/>
    <w:rsid w:val="009D0500"/>
    <w:rsid w:val="009D31CF"/>
    <w:rsid w:val="009D3334"/>
    <w:rsid w:val="009E1274"/>
    <w:rsid w:val="009E1C1C"/>
    <w:rsid w:val="009E4663"/>
    <w:rsid w:val="009E6EA1"/>
    <w:rsid w:val="009E766F"/>
    <w:rsid w:val="009F163D"/>
    <w:rsid w:val="009F28B1"/>
    <w:rsid w:val="009F3B72"/>
    <w:rsid w:val="009F446A"/>
    <w:rsid w:val="009F5052"/>
    <w:rsid w:val="009F7512"/>
    <w:rsid w:val="009F790F"/>
    <w:rsid w:val="009F7AF6"/>
    <w:rsid w:val="009F7F05"/>
    <w:rsid w:val="00A01FCF"/>
    <w:rsid w:val="00A135AE"/>
    <w:rsid w:val="00A22BF2"/>
    <w:rsid w:val="00A2653D"/>
    <w:rsid w:val="00A269CE"/>
    <w:rsid w:val="00A32630"/>
    <w:rsid w:val="00A37BBA"/>
    <w:rsid w:val="00A471B3"/>
    <w:rsid w:val="00A504A0"/>
    <w:rsid w:val="00A50F9C"/>
    <w:rsid w:val="00A53DF8"/>
    <w:rsid w:val="00A62448"/>
    <w:rsid w:val="00A662A5"/>
    <w:rsid w:val="00A70851"/>
    <w:rsid w:val="00A716C4"/>
    <w:rsid w:val="00A72BAE"/>
    <w:rsid w:val="00A73611"/>
    <w:rsid w:val="00A73987"/>
    <w:rsid w:val="00A740FB"/>
    <w:rsid w:val="00A769FD"/>
    <w:rsid w:val="00A7749A"/>
    <w:rsid w:val="00A81CD2"/>
    <w:rsid w:val="00A83A93"/>
    <w:rsid w:val="00A83F0A"/>
    <w:rsid w:val="00A84A49"/>
    <w:rsid w:val="00A927A4"/>
    <w:rsid w:val="00A94162"/>
    <w:rsid w:val="00A95DB7"/>
    <w:rsid w:val="00A96370"/>
    <w:rsid w:val="00AA49F6"/>
    <w:rsid w:val="00AA4DE4"/>
    <w:rsid w:val="00AB253A"/>
    <w:rsid w:val="00AB5101"/>
    <w:rsid w:val="00AC1A7A"/>
    <w:rsid w:val="00AC37E7"/>
    <w:rsid w:val="00AD1B3A"/>
    <w:rsid w:val="00AD5157"/>
    <w:rsid w:val="00AE1178"/>
    <w:rsid w:val="00AE220D"/>
    <w:rsid w:val="00AE321E"/>
    <w:rsid w:val="00AE64C2"/>
    <w:rsid w:val="00AF04B8"/>
    <w:rsid w:val="00AF05E8"/>
    <w:rsid w:val="00AF5590"/>
    <w:rsid w:val="00AF6D56"/>
    <w:rsid w:val="00B05448"/>
    <w:rsid w:val="00B062A9"/>
    <w:rsid w:val="00B106E6"/>
    <w:rsid w:val="00B10AFE"/>
    <w:rsid w:val="00B143BF"/>
    <w:rsid w:val="00B2006E"/>
    <w:rsid w:val="00B20539"/>
    <w:rsid w:val="00B25D22"/>
    <w:rsid w:val="00B272B1"/>
    <w:rsid w:val="00B32197"/>
    <w:rsid w:val="00B33C24"/>
    <w:rsid w:val="00B44177"/>
    <w:rsid w:val="00B44208"/>
    <w:rsid w:val="00B44AA4"/>
    <w:rsid w:val="00B45956"/>
    <w:rsid w:val="00B50378"/>
    <w:rsid w:val="00B51C4A"/>
    <w:rsid w:val="00B5425A"/>
    <w:rsid w:val="00B6086D"/>
    <w:rsid w:val="00B60D19"/>
    <w:rsid w:val="00B611AA"/>
    <w:rsid w:val="00B6229B"/>
    <w:rsid w:val="00B7017D"/>
    <w:rsid w:val="00B71BC4"/>
    <w:rsid w:val="00B724D5"/>
    <w:rsid w:val="00B76920"/>
    <w:rsid w:val="00B77D05"/>
    <w:rsid w:val="00B820B3"/>
    <w:rsid w:val="00B8238B"/>
    <w:rsid w:val="00B87AC5"/>
    <w:rsid w:val="00B9037B"/>
    <w:rsid w:val="00B94FF5"/>
    <w:rsid w:val="00B96674"/>
    <w:rsid w:val="00BA4288"/>
    <w:rsid w:val="00BA4B6F"/>
    <w:rsid w:val="00BA57CA"/>
    <w:rsid w:val="00BA5C61"/>
    <w:rsid w:val="00BA7AD6"/>
    <w:rsid w:val="00BB3AEB"/>
    <w:rsid w:val="00BB6BC3"/>
    <w:rsid w:val="00BD264F"/>
    <w:rsid w:val="00BD512C"/>
    <w:rsid w:val="00BD53CD"/>
    <w:rsid w:val="00BE4EC9"/>
    <w:rsid w:val="00BE68C8"/>
    <w:rsid w:val="00BE7797"/>
    <w:rsid w:val="00BE79B9"/>
    <w:rsid w:val="00BF127F"/>
    <w:rsid w:val="00BF1FCD"/>
    <w:rsid w:val="00BF465A"/>
    <w:rsid w:val="00BF5362"/>
    <w:rsid w:val="00BF7959"/>
    <w:rsid w:val="00C002AF"/>
    <w:rsid w:val="00C01F56"/>
    <w:rsid w:val="00C0374E"/>
    <w:rsid w:val="00C06334"/>
    <w:rsid w:val="00C154E1"/>
    <w:rsid w:val="00C205C7"/>
    <w:rsid w:val="00C30808"/>
    <w:rsid w:val="00C35B6D"/>
    <w:rsid w:val="00C414C8"/>
    <w:rsid w:val="00C460E5"/>
    <w:rsid w:val="00C52C2E"/>
    <w:rsid w:val="00C55164"/>
    <w:rsid w:val="00C5688F"/>
    <w:rsid w:val="00C568C1"/>
    <w:rsid w:val="00C571F6"/>
    <w:rsid w:val="00C61F61"/>
    <w:rsid w:val="00C63FCB"/>
    <w:rsid w:val="00C70047"/>
    <w:rsid w:val="00C70398"/>
    <w:rsid w:val="00C71D48"/>
    <w:rsid w:val="00C76642"/>
    <w:rsid w:val="00C804CE"/>
    <w:rsid w:val="00C80D8C"/>
    <w:rsid w:val="00C80D9B"/>
    <w:rsid w:val="00C83872"/>
    <w:rsid w:val="00C90F6D"/>
    <w:rsid w:val="00C91B10"/>
    <w:rsid w:val="00C921AF"/>
    <w:rsid w:val="00C96D56"/>
    <w:rsid w:val="00CA132B"/>
    <w:rsid w:val="00CA1540"/>
    <w:rsid w:val="00CA3275"/>
    <w:rsid w:val="00CB3691"/>
    <w:rsid w:val="00CB4280"/>
    <w:rsid w:val="00CC2163"/>
    <w:rsid w:val="00CC2E64"/>
    <w:rsid w:val="00CC3F7A"/>
    <w:rsid w:val="00CC7AA6"/>
    <w:rsid w:val="00CD0992"/>
    <w:rsid w:val="00CD59EA"/>
    <w:rsid w:val="00CD6D21"/>
    <w:rsid w:val="00CE0131"/>
    <w:rsid w:val="00CE0DA3"/>
    <w:rsid w:val="00CE3A0D"/>
    <w:rsid w:val="00CE3C6A"/>
    <w:rsid w:val="00CE4C4B"/>
    <w:rsid w:val="00CE5DA1"/>
    <w:rsid w:val="00CE6586"/>
    <w:rsid w:val="00CE66E9"/>
    <w:rsid w:val="00CF3E31"/>
    <w:rsid w:val="00D002BF"/>
    <w:rsid w:val="00D04BF0"/>
    <w:rsid w:val="00D0583D"/>
    <w:rsid w:val="00D0780C"/>
    <w:rsid w:val="00D109DC"/>
    <w:rsid w:val="00D14773"/>
    <w:rsid w:val="00D15798"/>
    <w:rsid w:val="00D16F4D"/>
    <w:rsid w:val="00D222A0"/>
    <w:rsid w:val="00D23ACD"/>
    <w:rsid w:val="00D25284"/>
    <w:rsid w:val="00D26A4B"/>
    <w:rsid w:val="00D2753C"/>
    <w:rsid w:val="00D30765"/>
    <w:rsid w:val="00D335FC"/>
    <w:rsid w:val="00D407E1"/>
    <w:rsid w:val="00D50792"/>
    <w:rsid w:val="00D512FA"/>
    <w:rsid w:val="00D56971"/>
    <w:rsid w:val="00D5710F"/>
    <w:rsid w:val="00D637A0"/>
    <w:rsid w:val="00D7009F"/>
    <w:rsid w:val="00D70682"/>
    <w:rsid w:val="00D71BAD"/>
    <w:rsid w:val="00D80C3D"/>
    <w:rsid w:val="00D81BC1"/>
    <w:rsid w:val="00D82EFA"/>
    <w:rsid w:val="00D832E5"/>
    <w:rsid w:val="00D85B92"/>
    <w:rsid w:val="00D87C12"/>
    <w:rsid w:val="00D87F59"/>
    <w:rsid w:val="00D96A3F"/>
    <w:rsid w:val="00D96EF7"/>
    <w:rsid w:val="00DA057E"/>
    <w:rsid w:val="00DA105D"/>
    <w:rsid w:val="00DA2163"/>
    <w:rsid w:val="00DA3ABF"/>
    <w:rsid w:val="00DA4919"/>
    <w:rsid w:val="00DA75DC"/>
    <w:rsid w:val="00DB20D7"/>
    <w:rsid w:val="00DB3BB2"/>
    <w:rsid w:val="00DB6DA3"/>
    <w:rsid w:val="00DB7DF8"/>
    <w:rsid w:val="00DC6E3B"/>
    <w:rsid w:val="00DD273B"/>
    <w:rsid w:val="00DE0BB4"/>
    <w:rsid w:val="00DE2001"/>
    <w:rsid w:val="00DE40C9"/>
    <w:rsid w:val="00DE678D"/>
    <w:rsid w:val="00DF72D5"/>
    <w:rsid w:val="00E012F8"/>
    <w:rsid w:val="00E01E72"/>
    <w:rsid w:val="00E07D31"/>
    <w:rsid w:val="00E07DAF"/>
    <w:rsid w:val="00E1488A"/>
    <w:rsid w:val="00E148DF"/>
    <w:rsid w:val="00E17752"/>
    <w:rsid w:val="00E217FF"/>
    <w:rsid w:val="00E24CCC"/>
    <w:rsid w:val="00E303AC"/>
    <w:rsid w:val="00E35A69"/>
    <w:rsid w:val="00E3784D"/>
    <w:rsid w:val="00E462F7"/>
    <w:rsid w:val="00E54BD0"/>
    <w:rsid w:val="00E571FC"/>
    <w:rsid w:val="00E57B74"/>
    <w:rsid w:val="00E6620E"/>
    <w:rsid w:val="00E66264"/>
    <w:rsid w:val="00E723EA"/>
    <w:rsid w:val="00E74DB2"/>
    <w:rsid w:val="00E8133F"/>
    <w:rsid w:val="00E82AA1"/>
    <w:rsid w:val="00E84366"/>
    <w:rsid w:val="00E87DB3"/>
    <w:rsid w:val="00E905AC"/>
    <w:rsid w:val="00E9250E"/>
    <w:rsid w:val="00E93E16"/>
    <w:rsid w:val="00E94870"/>
    <w:rsid w:val="00E972B5"/>
    <w:rsid w:val="00EA402B"/>
    <w:rsid w:val="00EA613C"/>
    <w:rsid w:val="00EA7A1A"/>
    <w:rsid w:val="00EB31E0"/>
    <w:rsid w:val="00EB7121"/>
    <w:rsid w:val="00EB7CCB"/>
    <w:rsid w:val="00EB7E17"/>
    <w:rsid w:val="00EC0EE6"/>
    <w:rsid w:val="00EC3D9F"/>
    <w:rsid w:val="00EC4279"/>
    <w:rsid w:val="00EC58B3"/>
    <w:rsid w:val="00EC72BC"/>
    <w:rsid w:val="00ED2326"/>
    <w:rsid w:val="00ED3079"/>
    <w:rsid w:val="00ED3BC9"/>
    <w:rsid w:val="00ED3E50"/>
    <w:rsid w:val="00ED4E9A"/>
    <w:rsid w:val="00EE5971"/>
    <w:rsid w:val="00EE5A18"/>
    <w:rsid w:val="00EE769E"/>
    <w:rsid w:val="00EF0FD0"/>
    <w:rsid w:val="00EF1934"/>
    <w:rsid w:val="00EF7037"/>
    <w:rsid w:val="00F01E4A"/>
    <w:rsid w:val="00F0517F"/>
    <w:rsid w:val="00F10062"/>
    <w:rsid w:val="00F10547"/>
    <w:rsid w:val="00F1602D"/>
    <w:rsid w:val="00F213B6"/>
    <w:rsid w:val="00F2480C"/>
    <w:rsid w:val="00F249B1"/>
    <w:rsid w:val="00F26A5A"/>
    <w:rsid w:val="00F2707A"/>
    <w:rsid w:val="00F32C8A"/>
    <w:rsid w:val="00F36BF3"/>
    <w:rsid w:val="00F37509"/>
    <w:rsid w:val="00F3781E"/>
    <w:rsid w:val="00F45B27"/>
    <w:rsid w:val="00F47829"/>
    <w:rsid w:val="00F5103E"/>
    <w:rsid w:val="00F5119A"/>
    <w:rsid w:val="00F51F5B"/>
    <w:rsid w:val="00F551E6"/>
    <w:rsid w:val="00F55D70"/>
    <w:rsid w:val="00F666F9"/>
    <w:rsid w:val="00F7097F"/>
    <w:rsid w:val="00F71251"/>
    <w:rsid w:val="00F71EDD"/>
    <w:rsid w:val="00F74C07"/>
    <w:rsid w:val="00F75C79"/>
    <w:rsid w:val="00F76584"/>
    <w:rsid w:val="00F76CA9"/>
    <w:rsid w:val="00F76E56"/>
    <w:rsid w:val="00F77D68"/>
    <w:rsid w:val="00F822B2"/>
    <w:rsid w:val="00F84604"/>
    <w:rsid w:val="00F851F5"/>
    <w:rsid w:val="00F864E9"/>
    <w:rsid w:val="00F87C15"/>
    <w:rsid w:val="00F9394B"/>
    <w:rsid w:val="00F969E1"/>
    <w:rsid w:val="00F97B16"/>
    <w:rsid w:val="00FA3C6D"/>
    <w:rsid w:val="00FA6635"/>
    <w:rsid w:val="00FB35BC"/>
    <w:rsid w:val="00FB5DE6"/>
    <w:rsid w:val="00FB5E28"/>
    <w:rsid w:val="00FB740A"/>
    <w:rsid w:val="00FC429B"/>
    <w:rsid w:val="00FC74CE"/>
    <w:rsid w:val="00FC78CF"/>
    <w:rsid w:val="00FC7A32"/>
    <w:rsid w:val="00FD6080"/>
    <w:rsid w:val="00FD6172"/>
    <w:rsid w:val="00FD6BE2"/>
    <w:rsid w:val="00FE24D6"/>
    <w:rsid w:val="00FE2B5E"/>
    <w:rsid w:val="00FE3568"/>
    <w:rsid w:val="00FE395A"/>
    <w:rsid w:val="00FF514D"/>
    <w:rsid w:val="00FF630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9DA66"/>
  <w15:docId w15:val="{C96C0590-499D-4005-8C49-CC7367AF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5284"/>
    <w:rPr>
      <w:sz w:val="24"/>
      <w:szCs w:val="24"/>
    </w:rPr>
  </w:style>
  <w:style w:type="paragraph" w:styleId="berschrift3">
    <w:name w:val="heading 3"/>
    <w:basedOn w:val="Standard"/>
    <w:next w:val="Standard"/>
    <w:qFormat/>
    <w:rsid w:val="0086295F"/>
    <w:pPr>
      <w:keepNext/>
      <w:outlineLvl w:val="2"/>
    </w:pPr>
    <w:rPr>
      <w:rFonts w:ascii="Arial" w:hAnsi="Arial"/>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745E7E"/>
    <w:rPr>
      <w:color w:val="0000FF"/>
      <w:u w:val="single"/>
    </w:rPr>
  </w:style>
  <w:style w:type="paragraph" w:styleId="Sprechblasentext">
    <w:name w:val="Balloon Text"/>
    <w:basedOn w:val="Standard"/>
    <w:semiHidden/>
    <w:rsid w:val="008D6EB5"/>
    <w:rPr>
      <w:rFonts w:ascii="Tahoma" w:hAnsi="Tahoma" w:cs="Tahoma"/>
      <w:sz w:val="16"/>
      <w:szCs w:val="16"/>
    </w:rPr>
  </w:style>
  <w:style w:type="character" w:styleId="BesuchterLink">
    <w:name w:val="FollowedHyperlink"/>
    <w:rsid w:val="003E4D2B"/>
    <w:rPr>
      <w:color w:val="606420"/>
      <w:u w:val="single"/>
    </w:rPr>
  </w:style>
  <w:style w:type="paragraph" w:customStyle="1" w:styleId="berschrift32">
    <w:name w:val="Überschrift 32"/>
    <w:basedOn w:val="Standard"/>
    <w:rsid w:val="00A269CE"/>
    <w:pPr>
      <w:outlineLvl w:val="3"/>
    </w:pPr>
    <w:rPr>
      <w:b/>
      <w:bCs/>
      <w:color w:val="000000"/>
      <w:sz w:val="26"/>
      <w:szCs w:val="26"/>
    </w:rPr>
  </w:style>
  <w:style w:type="paragraph" w:styleId="Beschriftung">
    <w:name w:val="caption"/>
    <w:basedOn w:val="Standard"/>
    <w:next w:val="Standard"/>
    <w:qFormat/>
    <w:rsid w:val="0093136C"/>
    <w:pPr>
      <w:spacing w:before="120" w:after="120"/>
    </w:pPr>
    <w:rPr>
      <w:b/>
      <w:bCs/>
      <w:sz w:val="20"/>
      <w:szCs w:val="20"/>
    </w:rPr>
  </w:style>
  <w:style w:type="paragraph" w:styleId="Kopfzeile">
    <w:name w:val="header"/>
    <w:basedOn w:val="Standard"/>
    <w:rsid w:val="00D80C3D"/>
    <w:pPr>
      <w:tabs>
        <w:tab w:val="center" w:pos="4536"/>
        <w:tab w:val="right" w:pos="9072"/>
      </w:tabs>
    </w:pPr>
  </w:style>
  <w:style w:type="paragraph" w:styleId="Fuzeile">
    <w:name w:val="footer"/>
    <w:basedOn w:val="Standard"/>
    <w:rsid w:val="00D80C3D"/>
    <w:pPr>
      <w:tabs>
        <w:tab w:val="center" w:pos="4536"/>
        <w:tab w:val="right" w:pos="9072"/>
      </w:tabs>
    </w:pPr>
  </w:style>
  <w:style w:type="character" w:styleId="Seitenzahl">
    <w:name w:val="page number"/>
    <w:basedOn w:val="Absatz-Standardschriftart"/>
    <w:rsid w:val="002A0A1F"/>
  </w:style>
  <w:style w:type="paragraph" w:customStyle="1" w:styleId="StandardWeb2">
    <w:name w:val="Standard (Web)2"/>
    <w:basedOn w:val="Standard"/>
    <w:rsid w:val="008F1C00"/>
    <w:rPr>
      <w:color w:val="000000"/>
      <w:sz w:val="26"/>
      <w:szCs w:val="26"/>
    </w:rPr>
  </w:style>
  <w:style w:type="paragraph" w:styleId="Dokumentstruktur">
    <w:name w:val="Document Map"/>
    <w:basedOn w:val="Standard"/>
    <w:semiHidden/>
    <w:rsid w:val="001B36CA"/>
    <w:pPr>
      <w:shd w:val="clear" w:color="auto" w:fill="000080"/>
    </w:pPr>
    <w:rPr>
      <w:rFonts w:ascii="Tahoma" w:hAnsi="Tahoma" w:cs="Tahoma"/>
    </w:rPr>
  </w:style>
  <w:style w:type="paragraph" w:customStyle="1" w:styleId="Default">
    <w:name w:val="Default"/>
    <w:rsid w:val="00EF7037"/>
    <w:pPr>
      <w:autoSpaceDE w:val="0"/>
      <w:autoSpaceDN w:val="0"/>
      <w:adjustRightInd w:val="0"/>
    </w:pPr>
    <w:rPr>
      <w:rFonts w:ascii="LHOGI B+ Univers" w:hAnsi="LHOGI B+ Univers" w:cs="LHOGI B+ Univers"/>
      <w:color w:val="000000"/>
      <w:sz w:val="24"/>
      <w:szCs w:val="24"/>
    </w:rPr>
  </w:style>
  <w:style w:type="paragraph" w:customStyle="1" w:styleId="Hauptberschrift">
    <w:name w:val="Hauptüberschrift"/>
    <w:basedOn w:val="Standard"/>
    <w:rsid w:val="00235ED6"/>
    <w:pPr>
      <w:spacing w:after="120" w:line="360" w:lineRule="auto"/>
    </w:pPr>
    <w:rPr>
      <w:rFonts w:ascii="Arial" w:hAnsi="Arial" w:cs="Arial"/>
      <w:b/>
      <w:sz w:val="36"/>
      <w:szCs w:val="36"/>
    </w:rPr>
  </w:style>
  <w:style w:type="paragraph" w:customStyle="1" w:styleId="Listenabsatz1">
    <w:name w:val="Listenabsatz1"/>
    <w:basedOn w:val="Standard"/>
    <w:rsid w:val="00E57B74"/>
    <w:pPr>
      <w:ind w:left="720"/>
      <w:contextualSpacing/>
    </w:pPr>
  </w:style>
  <w:style w:type="character" w:styleId="Zeilennummer">
    <w:name w:val="line number"/>
    <w:basedOn w:val="Absatz-Standardschriftart"/>
    <w:rsid w:val="00F37509"/>
  </w:style>
  <w:style w:type="paragraph" w:styleId="berarbeitung">
    <w:name w:val="Revision"/>
    <w:hidden/>
    <w:uiPriority w:val="99"/>
    <w:semiHidden/>
    <w:rsid w:val="005310D0"/>
    <w:rPr>
      <w:sz w:val="24"/>
      <w:szCs w:val="24"/>
    </w:rPr>
  </w:style>
  <w:style w:type="character" w:customStyle="1" w:styleId="NichtaufgelsteErwhnung1">
    <w:name w:val="Nicht aufgelöste Erwähnung1"/>
    <w:basedOn w:val="Absatz-Standardschriftart"/>
    <w:uiPriority w:val="99"/>
    <w:semiHidden/>
    <w:unhideWhenUsed/>
    <w:rsid w:val="00444993"/>
    <w:rPr>
      <w:color w:val="605E5C"/>
      <w:shd w:val="clear" w:color="auto" w:fill="E1DFDD"/>
    </w:rPr>
  </w:style>
  <w:style w:type="paragraph" w:styleId="Listenabsatz">
    <w:name w:val="List Paragraph"/>
    <w:basedOn w:val="Standard"/>
    <w:uiPriority w:val="34"/>
    <w:qFormat/>
    <w:rsid w:val="00860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068174">
      <w:bodyDiv w:val="1"/>
      <w:marLeft w:val="0"/>
      <w:marRight w:val="0"/>
      <w:marTop w:val="0"/>
      <w:marBottom w:val="0"/>
      <w:divBdr>
        <w:top w:val="none" w:sz="0" w:space="0" w:color="auto"/>
        <w:left w:val="none" w:sz="0" w:space="0" w:color="auto"/>
        <w:bottom w:val="none" w:sz="0" w:space="0" w:color="auto"/>
        <w:right w:val="none" w:sz="0" w:space="0" w:color="auto"/>
      </w:divBdr>
      <w:divsChild>
        <w:div w:id="1907453821">
          <w:marLeft w:val="0"/>
          <w:marRight w:val="0"/>
          <w:marTop w:val="0"/>
          <w:marBottom w:val="0"/>
          <w:divBdr>
            <w:top w:val="single" w:sz="2" w:space="0" w:color="000000"/>
            <w:left w:val="single" w:sz="6" w:space="0" w:color="98989B"/>
            <w:bottom w:val="single" w:sz="6" w:space="0" w:color="000000"/>
            <w:right w:val="single" w:sz="6" w:space="0" w:color="000000"/>
          </w:divBdr>
          <w:divsChild>
            <w:div w:id="1941572128">
              <w:marLeft w:val="0"/>
              <w:marRight w:val="0"/>
              <w:marTop w:val="0"/>
              <w:marBottom w:val="0"/>
              <w:divBdr>
                <w:top w:val="single" w:sz="2" w:space="0" w:color="000000"/>
                <w:left w:val="single" w:sz="6" w:space="0" w:color="98989B"/>
                <w:bottom w:val="single" w:sz="6" w:space="0" w:color="000000"/>
                <w:right w:val="single" w:sz="6" w:space="0" w:color="000000"/>
              </w:divBdr>
              <w:divsChild>
                <w:div w:id="1442413096">
                  <w:marLeft w:val="0"/>
                  <w:marRight w:val="0"/>
                  <w:marTop w:val="0"/>
                  <w:marBottom w:val="0"/>
                  <w:divBdr>
                    <w:top w:val="single" w:sz="2" w:space="0" w:color="000000"/>
                    <w:left w:val="single" w:sz="6" w:space="0" w:color="98989B"/>
                    <w:bottom w:val="single" w:sz="6" w:space="0" w:color="000000"/>
                    <w:right w:val="single" w:sz="6" w:space="0" w:color="000000"/>
                  </w:divBdr>
                  <w:divsChild>
                    <w:div w:id="74044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671610">
      <w:marLeft w:val="0"/>
      <w:marRight w:val="0"/>
      <w:marTop w:val="21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ner.gondek@index-werk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B0E70-0406-4E79-921B-3058E62F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1006</Words>
  <Characters>6339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PI INDEX TRAUB MS12-4</vt:lpstr>
    </vt:vector>
  </TitlesOfParts>
  <Company>INDEX-Werke GmbH &amp; Co. KG</Company>
  <LinksUpToDate>false</LinksUpToDate>
  <CharactersWithSpaces>7331</CharactersWithSpaces>
  <SharedDoc>false</SharedDoc>
  <HLinks>
    <vt:vector size="6" baseType="variant">
      <vt:variant>
        <vt:i4>3473413</vt:i4>
      </vt:variant>
      <vt:variant>
        <vt:i4>0</vt:i4>
      </vt:variant>
      <vt:variant>
        <vt:i4>0</vt:i4>
      </vt:variant>
      <vt:variant>
        <vt:i4>5</vt:i4>
      </vt:variant>
      <vt:variant>
        <vt:lpwstr>mailto:michael.czudaj@index-werke.de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INDEX TRAUB MS12-4</dc:title>
  <dc:subject/>
  <dc:creator>INDEX-Werke GmbH &amp; Co. KG</dc:creator>
  <cp:keywords/>
  <dc:description/>
  <cp:lastModifiedBy>Gondek, Rainer</cp:lastModifiedBy>
  <cp:revision>6</cp:revision>
  <cp:lastPrinted>2026-01-19T09:50:00Z</cp:lastPrinted>
  <dcterms:created xsi:type="dcterms:W3CDTF">2026-01-22T09:10:00Z</dcterms:created>
  <dcterms:modified xsi:type="dcterms:W3CDTF">2026-08-25T08:39:00Z</dcterms:modified>
</cp:coreProperties>
</file>